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D0416" w14:textId="77777777" w:rsidR="007936BD" w:rsidRPr="00F45099" w:rsidRDefault="007936BD" w:rsidP="007936BD">
      <w:pPr>
        <w:pStyle w:val="Default"/>
        <w:rPr>
          <w:rFonts w:ascii="Arial" w:hAnsi="Arial" w:cs="Arial"/>
          <w:sz w:val="22"/>
          <w:szCs w:val="22"/>
        </w:rPr>
      </w:pPr>
      <w:r w:rsidRPr="00F45099">
        <w:rPr>
          <w:rFonts w:ascii="Arial" w:hAnsi="Arial" w:cs="Arial"/>
          <w:sz w:val="22"/>
          <w:szCs w:val="22"/>
        </w:rPr>
        <w:t xml:space="preserve">Bosna i Hercegovina </w:t>
      </w:r>
    </w:p>
    <w:p w14:paraId="7AB29628" w14:textId="77777777" w:rsidR="007936BD" w:rsidRPr="00F45099" w:rsidRDefault="007936BD" w:rsidP="007936BD">
      <w:pPr>
        <w:pStyle w:val="Default"/>
        <w:rPr>
          <w:rFonts w:ascii="Arial" w:hAnsi="Arial" w:cs="Arial"/>
          <w:sz w:val="22"/>
          <w:szCs w:val="22"/>
        </w:rPr>
      </w:pPr>
      <w:r w:rsidRPr="00F45099">
        <w:rPr>
          <w:rFonts w:ascii="Arial" w:hAnsi="Arial" w:cs="Arial"/>
          <w:sz w:val="22"/>
          <w:szCs w:val="22"/>
        </w:rPr>
        <w:t xml:space="preserve">FEDERACIJA BOSNE I HERCEGOVINE </w:t>
      </w:r>
    </w:p>
    <w:p w14:paraId="30377864" w14:textId="77777777" w:rsidR="007936BD" w:rsidRPr="00F45099" w:rsidRDefault="007936BD" w:rsidP="007936BD">
      <w:pPr>
        <w:pStyle w:val="Default"/>
        <w:rPr>
          <w:rFonts w:ascii="Arial" w:hAnsi="Arial" w:cs="Arial"/>
          <w:sz w:val="22"/>
          <w:szCs w:val="22"/>
        </w:rPr>
      </w:pPr>
      <w:r w:rsidRPr="00F45099">
        <w:rPr>
          <w:rFonts w:ascii="Arial" w:hAnsi="Arial" w:cs="Arial"/>
          <w:b/>
          <w:bCs/>
          <w:sz w:val="22"/>
          <w:szCs w:val="22"/>
        </w:rPr>
        <w:t xml:space="preserve">AGENCIJA ZA NADZOR OSIGURANJA </w:t>
      </w:r>
    </w:p>
    <w:p w14:paraId="5B12518B" w14:textId="77777777" w:rsidR="007936BD" w:rsidRPr="00F45099" w:rsidRDefault="007936BD" w:rsidP="007936BD">
      <w:pPr>
        <w:pStyle w:val="Default"/>
        <w:rPr>
          <w:rFonts w:ascii="Arial" w:hAnsi="Arial" w:cs="Arial"/>
          <w:sz w:val="22"/>
          <w:szCs w:val="22"/>
        </w:rPr>
      </w:pPr>
      <w:r w:rsidRPr="00F45099">
        <w:rPr>
          <w:rFonts w:ascii="Arial" w:hAnsi="Arial" w:cs="Arial"/>
          <w:b/>
          <w:bCs/>
          <w:sz w:val="22"/>
          <w:szCs w:val="22"/>
        </w:rPr>
        <w:t xml:space="preserve">FEDERACIJE BOSNE I HERCEGOVINE </w:t>
      </w:r>
    </w:p>
    <w:p w14:paraId="63922DFF" w14:textId="77777777" w:rsidR="007936BD" w:rsidRPr="001A3DAA" w:rsidRDefault="007936BD">
      <w:pPr>
        <w:rPr>
          <w:lang w:val="pl-PL"/>
        </w:rPr>
      </w:pPr>
    </w:p>
    <w:p w14:paraId="569BD2A5" w14:textId="77777777" w:rsidR="007936BD" w:rsidRDefault="007936BD" w:rsidP="007936BD">
      <w:pPr>
        <w:jc w:val="both"/>
        <w:rPr>
          <w:rFonts w:ascii="Arial" w:hAnsi="Arial" w:cs="Arial"/>
          <w:sz w:val="22"/>
          <w:szCs w:val="22"/>
          <w:lang w:val="bs-Latn-BA"/>
        </w:rPr>
      </w:pPr>
      <w:r w:rsidRPr="007936BD">
        <w:rPr>
          <w:rFonts w:ascii="Arial" w:hAnsi="Arial" w:cs="Arial"/>
          <w:sz w:val="22"/>
          <w:szCs w:val="22"/>
          <w:lang w:val="bs-Latn-BA"/>
        </w:rPr>
        <w:t>Na osnovu člana 130. stav 1. tačka b) Zakona o osiguranju („Službene novine Federacije BiH“, br. 23/17 i 103/21), člana 12. stav (1) tačka 3. Statuta Agencija za nadzor osiguranja Federacije Bosne i Hercegovine („Službene novine Federacije BiH“, broj 84/17), člana 9. Uredbe o pravilima za učešće zainteresirane javnosti u postupku pripreme federalnih pravih propisa i drugih akata („Službene novine Federacije BiH“, broj 51/12), člana 8. Uredbe o procjeni uticaja propisa („Službene novine Federacije BiH“, broj 67/20) i člana 81. Pravila i postupaka za izradu zakona i drugih propisa Federacije BiH“ („Službene novine Federacije BiH“, broj 71/14), Stručni savjet Agencije za nadzor osiguranja Federacije Bosne i Hercegovine na _____ sjednici održanoj ________ godine, d o n o s i</w:t>
      </w:r>
    </w:p>
    <w:p w14:paraId="76489763" w14:textId="77777777" w:rsidR="007936BD" w:rsidRDefault="007936BD" w:rsidP="007936BD">
      <w:pPr>
        <w:jc w:val="both"/>
        <w:rPr>
          <w:rFonts w:ascii="Arial" w:hAnsi="Arial" w:cs="Arial"/>
          <w:sz w:val="22"/>
          <w:szCs w:val="22"/>
          <w:lang w:val="bs-Latn-BA"/>
        </w:rPr>
      </w:pPr>
    </w:p>
    <w:p w14:paraId="33A484DB" w14:textId="16147DC8" w:rsidR="007936BD" w:rsidRDefault="007936BD" w:rsidP="007936BD">
      <w:pPr>
        <w:jc w:val="center"/>
        <w:rPr>
          <w:rFonts w:ascii="Arial" w:hAnsi="Arial" w:cs="Arial"/>
          <w:sz w:val="22"/>
          <w:szCs w:val="22"/>
          <w:lang w:val="bs-Latn-BA"/>
        </w:rPr>
      </w:pPr>
      <w:r>
        <w:rPr>
          <w:rFonts w:ascii="Arial" w:hAnsi="Arial" w:cs="Arial"/>
          <w:sz w:val="22"/>
          <w:szCs w:val="22"/>
          <w:lang w:val="bs-Latn-BA"/>
        </w:rPr>
        <w:t>O D L U K U</w:t>
      </w:r>
    </w:p>
    <w:p w14:paraId="098D7E9D" w14:textId="340C9837" w:rsidR="007936BD" w:rsidRDefault="007936BD" w:rsidP="007936BD">
      <w:pPr>
        <w:jc w:val="center"/>
        <w:rPr>
          <w:rFonts w:ascii="Arial" w:hAnsi="Arial" w:cs="Arial"/>
          <w:sz w:val="22"/>
          <w:szCs w:val="22"/>
          <w:lang w:val="bs-Latn-BA"/>
        </w:rPr>
      </w:pPr>
      <w:r>
        <w:rPr>
          <w:rFonts w:ascii="Arial" w:hAnsi="Arial" w:cs="Arial"/>
          <w:sz w:val="22"/>
          <w:szCs w:val="22"/>
          <w:lang w:val="bs-Latn-BA"/>
        </w:rPr>
        <w:t>o pravilima za učešće zainteresovane javnosti u izradi podzakonskih akata</w:t>
      </w:r>
    </w:p>
    <w:p w14:paraId="234A14C2" w14:textId="77777777" w:rsidR="007936BD" w:rsidRPr="007D4DA1" w:rsidRDefault="007936BD" w:rsidP="007936BD">
      <w:pPr>
        <w:jc w:val="center"/>
        <w:rPr>
          <w:rFonts w:ascii="Arial" w:hAnsi="Arial" w:cs="Arial"/>
          <w:sz w:val="22"/>
          <w:szCs w:val="22"/>
          <w:lang w:val="bs-Latn-BA"/>
        </w:rPr>
      </w:pPr>
    </w:p>
    <w:p w14:paraId="02DF3566" w14:textId="622AAB1F" w:rsidR="007936BD" w:rsidRPr="007D4DA1" w:rsidRDefault="007936BD" w:rsidP="007936BD">
      <w:pPr>
        <w:jc w:val="center"/>
        <w:rPr>
          <w:rFonts w:ascii="Arial" w:hAnsi="Arial" w:cs="Arial"/>
          <w:sz w:val="22"/>
          <w:szCs w:val="22"/>
          <w:lang w:val="bs-Latn-BA"/>
        </w:rPr>
      </w:pPr>
      <w:r w:rsidRPr="007D4DA1">
        <w:rPr>
          <w:rFonts w:ascii="Arial" w:hAnsi="Arial" w:cs="Arial"/>
          <w:sz w:val="22"/>
          <w:szCs w:val="22"/>
          <w:lang w:val="bs-Latn-BA"/>
        </w:rPr>
        <w:t>Član 1.</w:t>
      </w:r>
    </w:p>
    <w:p w14:paraId="31CB9FB4" w14:textId="3B673524" w:rsidR="007936BD" w:rsidRPr="00FF414A" w:rsidRDefault="007936BD" w:rsidP="007936BD">
      <w:pPr>
        <w:jc w:val="both"/>
        <w:rPr>
          <w:rFonts w:ascii="Arial" w:hAnsi="Arial" w:cs="Arial"/>
          <w:lang w:val="bs-Latn-BA"/>
        </w:rPr>
      </w:pPr>
      <w:r w:rsidRPr="007D4DA1">
        <w:rPr>
          <w:rFonts w:ascii="Arial" w:hAnsi="Arial" w:cs="Arial"/>
          <w:sz w:val="22"/>
          <w:szCs w:val="22"/>
          <w:lang w:val="bs-Latn-BA"/>
        </w:rPr>
        <w:t xml:space="preserve">Ovom </w:t>
      </w:r>
      <w:r w:rsidR="00B16255" w:rsidRPr="007D4DA1">
        <w:rPr>
          <w:rFonts w:ascii="Arial" w:hAnsi="Arial" w:cs="Arial"/>
          <w:sz w:val="22"/>
          <w:szCs w:val="22"/>
          <w:lang w:val="bs-Latn-BA"/>
        </w:rPr>
        <w:t>O</w:t>
      </w:r>
      <w:r w:rsidRPr="007D4DA1">
        <w:rPr>
          <w:rFonts w:ascii="Arial" w:hAnsi="Arial" w:cs="Arial"/>
          <w:sz w:val="22"/>
          <w:szCs w:val="22"/>
          <w:lang w:val="bs-Latn-BA"/>
        </w:rPr>
        <w:t>dlukom se uređuju pravila za učešće zainteresovane javnosti u procesu izrade podzakonskih akata u Agenciji za nadzor osiguranja Federacije Bosne i Hercegovine (u daljem tekstu: Agencija za nadzor) koji se donose na osnovu Zakona o osiguranju, Zakona o obaveznim osiguranjima u saobraćaju</w:t>
      </w:r>
      <w:r w:rsidR="0054573A" w:rsidRPr="00664754">
        <w:rPr>
          <w:rFonts w:ascii="Arial" w:hAnsi="Arial" w:cs="Arial"/>
          <w:sz w:val="22"/>
          <w:szCs w:val="22"/>
          <w:lang w:val="bs-Latn-BA"/>
        </w:rPr>
        <w:t>,</w:t>
      </w:r>
      <w:r w:rsidR="00FF414A">
        <w:rPr>
          <w:rFonts w:ascii="Arial" w:hAnsi="Arial" w:cs="Arial"/>
          <w:sz w:val="22"/>
          <w:szCs w:val="22"/>
          <w:lang w:val="bs-Latn-BA"/>
        </w:rPr>
        <w:t xml:space="preserve"> </w:t>
      </w:r>
      <w:r w:rsidRPr="00664754">
        <w:rPr>
          <w:rFonts w:ascii="Arial" w:hAnsi="Arial" w:cs="Arial"/>
          <w:sz w:val="22"/>
          <w:szCs w:val="22"/>
          <w:lang w:val="bs-Latn-BA"/>
        </w:rPr>
        <w:t>Zakona o posredovanju u privatnom osiguranju</w:t>
      </w:r>
      <w:r w:rsidR="0054573A" w:rsidRPr="00664754">
        <w:rPr>
          <w:rFonts w:ascii="Arial" w:hAnsi="Arial" w:cs="Arial"/>
          <w:sz w:val="22"/>
          <w:szCs w:val="22"/>
          <w:lang w:val="bs-Latn-BA"/>
        </w:rPr>
        <w:t xml:space="preserve"> </w:t>
      </w:r>
      <w:r w:rsidR="0054573A" w:rsidRPr="00FF414A">
        <w:rPr>
          <w:rFonts w:ascii="Arial" w:hAnsi="Arial" w:cs="Arial"/>
          <w:sz w:val="22"/>
          <w:szCs w:val="22"/>
          <w:lang w:val="bs-Latn-BA"/>
        </w:rPr>
        <w:t>i drugim zakonima i provedbenim propisima kojima se regulira oblast osiguranja</w:t>
      </w:r>
      <w:r w:rsidRPr="00664754">
        <w:rPr>
          <w:rFonts w:ascii="Arial" w:hAnsi="Arial" w:cs="Arial"/>
          <w:sz w:val="22"/>
          <w:szCs w:val="22"/>
          <w:lang w:val="bs-Latn-BA"/>
        </w:rPr>
        <w:t>, a koji se upućuju Stručnom savjetu Agencije za nadzor na donošenje.</w:t>
      </w:r>
    </w:p>
    <w:p w14:paraId="7E2B4C1C" w14:textId="77777777" w:rsidR="0034680B" w:rsidRPr="007D4DA1" w:rsidRDefault="0034680B" w:rsidP="007936BD">
      <w:pPr>
        <w:jc w:val="both"/>
        <w:rPr>
          <w:rFonts w:ascii="Arial" w:hAnsi="Arial" w:cs="Arial"/>
          <w:sz w:val="22"/>
          <w:szCs w:val="22"/>
          <w:lang w:val="bs-Latn-BA"/>
        </w:rPr>
      </w:pPr>
    </w:p>
    <w:p w14:paraId="393466CC" w14:textId="76594356" w:rsidR="0034680B" w:rsidRDefault="0034680B" w:rsidP="0034680B">
      <w:pPr>
        <w:jc w:val="center"/>
        <w:rPr>
          <w:rFonts w:ascii="Arial" w:hAnsi="Arial" w:cs="Arial"/>
          <w:sz w:val="22"/>
          <w:szCs w:val="22"/>
          <w:lang w:val="bs-Latn-BA"/>
        </w:rPr>
      </w:pPr>
      <w:r>
        <w:rPr>
          <w:rFonts w:ascii="Arial" w:hAnsi="Arial" w:cs="Arial"/>
          <w:sz w:val="22"/>
          <w:szCs w:val="22"/>
          <w:lang w:val="bs-Latn-BA"/>
        </w:rPr>
        <w:t xml:space="preserve">Član 2. </w:t>
      </w:r>
    </w:p>
    <w:p w14:paraId="5A98C800" w14:textId="323D97DE" w:rsidR="00382B10" w:rsidRDefault="0034680B" w:rsidP="0034680B">
      <w:pPr>
        <w:jc w:val="both"/>
        <w:rPr>
          <w:rFonts w:ascii="Arial" w:hAnsi="Arial" w:cs="Arial"/>
          <w:sz w:val="22"/>
          <w:szCs w:val="22"/>
          <w:lang w:val="bs-Latn-BA"/>
        </w:rPr>
      </w:pPr>
      <w:r>
        <w:rPr>
          <w:rFonts w:ascii="Arial" w:hAnsi="Arial" w:cs="Arial"/>
          <w:sz w:val="22"/>
          <w:szCs w:val="22"/>
          <w:lang w:val="bs-Latn-BA"/>
        </w:rPr>
        <w:t xml:space="preserve">Svrha donošenja ove </w:t>
      </w:r>
      <w:r w:rsidR="00B16255">
        <w:rPr>
          <w:rFonts w:ascii="Arial" w:hAnsi="Arial" w:cs="Arial"/>
          <w:sz w:val="22"/>
          <w:szCs w:val="22"/>
          <w:lang w:val="bs-Latn-BA"/>
        </w:rPr>
        <w:t>O</w:t>
      </w:r>
      <w:r>
        <w:rPr>
          <w:rFonts w:ascii="Arial" w:hAnsi="Arial" w:cs="Arial"/>
          <w:sz w:val="22"/>
          <w:szCs w:val="22"/>
          <w:lang w:val="bs-Latn-BA"/>
        </w:rPr>
        <w:t>dluke je razumijevanje stvarnog učinka normativno-pravnih aktivnosti čiji je obrađivač Agencija za nadzor, a s ciljem poboljšanja kvaliteta u izradi</w:t>
      </w:r>
      <w:r w:rsidR="00E6444A">
        <w:rPr>
          <w:rFonts w:ascii="Arial" w:hAnsi="Arial" w:cs="Arial"/>
          <w:sz w:val="22"/>
          <w:szCs w:val="22"/>
          <w:lang w:val="bs-Latn-BA"/>
        </w:rPr>
        <w:t xml:space="preserve"> podzakonskih</w:t>
      </w:r>
      <w:r>
        <w:rPr>
          <w:rFonts w:ascii="Arial" w:hAnsi="Arial" w:cs="Arial"/>
          <w:sz w:val="22"/>
          <w:szCs w:val="22"/>
          <w:lang w:val="bs-Latn-BA"/>
        </w:rPr>
        <w:t xml:space="preserve"> akata i bolje koordinacije sa </w:t>
      </w:r>
      <w:r w:rsidR="00517092">
        <w:rPr>
          <w:rFonts w:ascii="Arial" w:hAnsi="Arial" w:cs="Arial"/>
          <w:sz w:val="22"/>
          <w:szCs w:val="22"/>
          <w:lang w:val="bs-Latn-BA"/>
        </w:rPr>
        <w:t>zainteresovanom</w:t>
      </w:r>
      <w:r>
        <w:rPr>
          <w:rFonts w:ascii="Arial" w:hAnsi="Arial" w:cs="Arial"/>
          <w:sz w:val="22"/>
          <w:szCs w:val="22"/>
          <w:lang w:val="bs-Latn-BA"/>
        </w:rPr>
        <w:t xml:space="preserve"> javnošću.</w:t>
      </w:r>
    </w:p>
    <w:p w14:paraId="6841D589" w14:textId="77777777" w:rsidR="00382B10" w:rsidRDefault="00382B10" w:rsidP="0034680B">
      <w:pPr>
        <w:jc w:val="both"/>
        <w:rPr>
          <w:rFonts w:ascii="Arial" w:hAnsi="Arial" w:cs="Arial"/>
          <w:sz w:val="22"/>
          <w:szCs w:val="22"/>
          <w:lang w:val="bs-Latn-BA"/>
        </w:rPr>
      </w:pPr>
    </w:p>
    <w:p w14:paraId="7751D278" w14:textId="18F1FD7C" w:rsidR="0034680B" w:rsidRDefault="0034680B" w:rsidP="00E6444A">
      <w:pPr>
        <w:jc w:val="center"/>
        <w:rPr>
          <w:rFonts w:ascii="Arial" w:hAnsi="Arial" w:cs="Arial"/>
          <w:sz w:val="22"/>
          <w:szCs w:val="22"/>
          <w:lang w:val="bs-Latn-BA"/>
        </w:rPr>
      </w:pPr>
      <w:r>
        <w:rPr>
          <w:rFonts w:ascii="Arial" w:hAnsi="Arial" w:cs="Arial"/>
          <w:sz w:val="22"/>
          <w:szCs w:val="22"/>
          <w:lang w:val="bs-Latn-BA"/>
        </w:rPr>
        <w:t>Član 3.</w:t>
      </w:r>
    </w:p>
    <w:p w14:paraId="17D59A94" w14:textId="22BB3814" w:rsidR="00E6444A" w:rsidRDefault="0034680B" w:rsidP="00E6444A">
      <w:pPr>
        <w:pStyle w:val="ListParagraph"/>
        <w:numPr>
          <w:ilvl w:val="0"/>
          <w:numId w:val="2"/>
        </w:numPr>
        <w:jc w:val="both"/>
        <w:rPr>
          <w:rFonts w:ascii="Arial" w:hAnsi="Arial" w:cs="Arial"/>
          <w:sz w:val="22"/>
          <w:szCs w:val="22"/>
          <w:lang w:val="bs-Latn-BA"/>
        </w:rPr>
      </w:pPr>
      <w:r w:rsidRPr="00E6444A">
        <w:rPr>
          <w:rFonts w:ascii="Arial" w:hAnsi="Arial" w:cs="Arial"/>
          <w:sz w:val="22"/>
          <w:szCs w:val="22"/>
          <w:lang w:val="bs-Latn-BA"/>
        </w:rPr>
        <w:t xml:space="preserve">Agencija za nadzor će na svojoj službenoj internet stranici </w:t>
      </w:r>
      <w:r w:rsidRPr="00D67E4C">
        <w:rPr>
          <w:rFonts w:ascii="Arial" w:hAnsi="Arial" w:cs="Arial"/>
          <w:sz w:val="22"/>
          <w:szCs w:val="22"/>
          <w:lang w:val="bs-Latn-BA"/>
        </w:rPr>
        <w:t xml:space="preserve">– </w:t>
      </w:r>
      <w:hyperlink r:id="rId6" w:history="1">
        <w:r w:rsidRPr="00D67E4C">
          <w:rPr>
            <w:rStyle w:val="Hyperlink"/>
            <w:rFonts w:ascii="Arial" w:hAnsi="Arial" w:cs="Arial"/>
            <w:color w:val="auto"/>
            <w:sz w:val="22"/>
            <w:szCs w:val="22"/>
            <w:u w:val="none"/>
            <w:lang w:val="bs-Latn-BA"/>
          </w:rPr>
          <w:t>www.ano.ba</w:t>
        </w:r>
      </w:hyperlink>
      <w:r w:rsidRPr="00E6444A">
        <w:rPr>
          <w:rFonts w:ascii="Arial" w:hAnsi="Arial" w:cs="Arial"/>
          <w:sz w:val="22"/>
          <w:szCs w:val="22"/>
          <w:lang w:val="bs-Latn-BA"/>
        </w:rPr>
        <w:t xml:space="preserve"> </w:t>
      </w:r>
      <w:r w:rsidR="00E6444A" w:rsidRPr="00E6444A">
        <w:rPr>
          <w:rFonts w:ascii="Arial" w:hAnsi="Arial" w:cs="Arial"/>
          <w:sz w:val="22"/>
          <w:szCs w:val="22"/>
          <w:lang w:val="bs-Latn-BA"/>
        </w:rPr>
        <w:t>u posebnom dijelu pod nazivom „Akti za zainteresovanu javnost“ objavljivati predložene podzakonske akte u formi nacrta uz pružanje mogućnosti za dostavu</w:t>
      </w:r>
      <w:r w:rsidR="00A5090E">
        <w:rPr>
          <w:rFonts w:ascii="Arial" w:hAnsi="Arial" w:cs="Arial"/>
          <w:sz w:val="22"/>
          <w:szCs w:val="22"/>
          <w:lang w:val="bs-Latn-BA"/>
        </w:rPr>
        <w:t xml:space="preserve"> komentara </w:t>
      </w:r>
      <w:r w:rsidR="00E6444A" w:rsidRPr="00E6444A">
        <w:rPr>
          <w:rFonts w:ascii="Arial" w:hAnsi="Arial" w:cs="Arial"/>
          <w:sz w:val="22"/>
          <w:szCs w:val="22"/>
          <w:lang w:val="bs-Latn-BA"/>
        </w:rPr>
        <w:t xml:space="preserve">u </w:t>
      </w:r>
      <w:r w:rsidR="00342175">
        <w:rPr>
          <w:rFonts w:ascii="Arial" w:hAnsi="Arial" w:cs="Arial"/>
          <w:sz w:val="22"/>
          <w:szCs w:val="22"/>
          <w:lang w:val="bs-Latn-BA"/>
        </w:rPr>
        <w:t xml:space="preserve">minimalnom </w:t>
      </w:r>
      <w:r w:rsidR="00E6444A" w:rsidRPr="00E6444A">
        <w:rPr>
          <w:rFonts w:ascii="Arial" w:hAnsi="Arial" w:cs="Arial"/>
          <w:sz w:val="22"/>
          <w:szCs w:val="22"/>
          <w:lang w:val="bs-Latn-BA"/>
        </w:rPr>
        <w:t xml:space="preserve">roku od 10 dana od dana objave. </w:t>
      </w:r>
    </w:p>
    <w:p w14:paraId="1DAEC57B" w14:textId="77777777" w:rsidR="0054573A" w:rsidRPr="00FF414A" w:rsidRDefault="0054573A" w:rsidP="0054573A">
      <w:pPr>
        <w:pStyle w:val="ListParagraph"/>
        <w:numPr>
          <w:ilvl w:val="0"/>
          <w:numId w:val="2"/>
        </w:numPr>
        <w:jc w:val="both"/>
        <w:rPr>
          <w:rFonts w:ascii="Arial" w:hAnsi="Arial" w:cs="Arial"/>
          <w:sz w:val="22"/>
          <w:szCs w:val="22"/>
          <w:lang w:val="bs-Latn-BA"/>
        </w:rPr>
      </w:pPr>
      <w:r w:rsidRPr="00FF414A">
        <w:rPr>
          <w:rFonts w:ascii="Arial" w:hAnsi="Arial" w:cs="Arial"/>
          <w:sz w:val="22"/>
          <w:szCs w:val="22"/>
          <w:lang w:val="bs-Latn-BA"/>
        </w:rPr>
        <w:t>U slučajevima kada se cijeni da je, zbog složenosti akta ili potrebe za obezbjeđivanjem šireg učešća zainteresovane javnosti, opravdano odstupanje od minimalnog roka iz stava (1) ovog člana, direktor Agencije za nadzor može, za svaki akt posebno, donijeti odluku kojom će odrediti duži rok za dostavu komentara.</w:t>
      </w:r>
    </w:p>
    <w:p w14:paraId="332763DB" w14:textId="77777777" w:rsidR="00382B10" w:rsidRPr="00FF414A" w:rsidRDefault="00382B10" w:rsidP="00FF414A">
      <w:pPr>
        <w:rPr>
          <w:rFonts w:ascii="Arial" w:hAnsi="Arial" w:cs="Arial"/>
          <w:sz w:val="22"/>
          <w:szCs w:val="22"/>
          <w:lang w:val="bs-Latn-BA"/>
        </w:rPr>
      </w:pPr>
    </w:p>
    <w:p w14:paraId="3E0FD339" w14:textId="76804D6E" w:rsidR="007936BD" w:rsidRPr="00EA6150" w:rsidRDefault="00E6444A" w:rsidP="00E6444A">
      <w:pPr>
        <w:jc w:val="center"/>
        <w:rPr>
          <w:rFonts w:ascii="Arial" w:hAnsi="Arial" w:cs="Arial"/>
          <w:sz w:val="22"/>
          <w:szCs w:val="22"/>
        </w:rPr>
      </w:pPr>
      <w:r w:rsidRPr="00EA6150">
        <w:rPr>
          <w:rFonts w:ascii="Arial" w:hAnsi="Arial" w:cs="Arial"/>
          <w:sz w:val="22"/>
          <w:szCs w:val="22"/>
        </w:rPr>
        <w:lastRenderedPageBreak/>
        <w:t>Član 4.</w:t>
      </w:r>
    </w:p>
    <w:p w14:paraId="463F9D5B" w14:textId="3942112B" w:rsidR="00FC30F1" w:rsidRPr="001A3DAA" w:rsidRDefault="00FC30F1" w:rsidP="00FC30F1">
      <w:pPr>
        <w:pStyle w:val="ListParagraph"/>
        <w:numPr>
          <w:ilvl w:val="0"/>
          <w:numId w:val="3"/>
        </w:numPr>
        <w:jc w:val="both"/>
        <w:rPr>
          <w:rFonts w:ascii="Arial" w:hAnsi="Arial" w:cs="Arial"/>
          <w:sz w:val="22"/>
          <w:szCs w:val="22"/>
          <w:lang w:val="pl-PL"/>
        </w:rPr>
      </w:pPr>
      <w:r w:rsidRPr="001A3DAA">
        <w:rPr>
          <w:rFonts w:ascii="Arial" w:hAnsi="Arial" w:cs="Arial"/>
          <w:sz w:val="22"/>
          <w:szCs w:val="22"/>
          <w:lang w:val="pl-PL"/>
        </w:rPr>
        <w:t>A</w:t>
      </w:r>
      <w:r w:rsidR="00EA6150" w:rsidRPr="001A3DAA">
        <w:rPr>
          <w:rFonts w:ascii="Arial" w:hAnsi="Arial" w:cs="Arial"/>
          <w:sz w:val="22"/>
          <w:szCs w:val="22"/>
          <w:lang w:val="pl-PL"/>
        </w:rPr>
        <w:t>gencija za nadzor će uz objavu podzakonskog akta na službenoj internet stranici objaviti i poziv za dostavu prijedloga i komentara od strane zainteresovane javnosti.</w:t>
      </w:r>
    </w:p>
    <w:p w14:paraId="65DE3707" w14:textId="160F6CD7" w:rsidR="00E6444A" w:rsidRPr="001A3DAA" w:rsidRDefault="00FC30F1" w:rsidP="00FC30F1">
      <w:pPr>
        <w:pStyle w:val="ListParagraph"/>
        <w:numPr>
          <w:ilvl w:val="0"/>
          <w:numId w:val="3"/>
        </w:numPr>
        <w:jc w:val="both"/>
        <w:rPr>
          <w:rFonts w:ascii="Arial" w:hAnsi="Arial" w:cs="Arial"/>
          <w:sz w:val="22"/>
          <w:szCs w:val="22"/>
          <w:lang w:val="pl-PL"/>
        </w:rPr>
      </w:pPr>
      <w:r w:rsidRPr="001A3DAA">
        <w:rPr>
          <w:rFonts w:ascii="Arial" w:hAnsi="Arial" w:cs="Arial"/>
          <w:sz w:val="22"/>
          <w:szCs w:val="22"/>
          <w:lang w:val="pl-PL"/>
        </w:rPr>
        <w:t xml:space="preserve">Zainteresovana javnost </w:t>
      </w:r>
      <w:r w:rsidR="00EA6150" w:rsidRPr="001A3DAA">
        <w:rPr>
          <w:rFonts w:ascii="Arial" w:hAnsi="Arial" w:cs="Arial"/>
          <w:sz w:val="22"/>
          <w:szCs w:val="22"/>
          <w:lang w:val="pl-PL"/>
        </w:rPr>
        <w:t>može dostavljati elektronskim putem i u pisanoj formi</w:t>
      </w:r>
      <w:r w:rsidRPr="001A3DAA">
        <w:rPr>
          <w:rFonts w:ascii="Arial" w:hAnsi="Arial" w:cs="Arial"/>
          <w:sz w:val="22"/>
          <w:szCs w:val="22"/>
          <w:lang w:val="pl-PL"/>
        </w:rPr>
        <w:t xml:space="preserve"> komentare na predloženi nacrt podzakonskog akta </w:t>
      </w:r>
      <w:r w:rsidR="00EA6150" w:rsidRPr="001A3DAA">
        <w:rPr>
          <w:rFonts w:ascii="Arial" w:hAnsi="Arial" w:cs="Arial"/>
          <w:sz w:val="22"/>
          <w:szCs w:val="22"/>
          <w:lang w:val="pl-PL"/>
        </w:rPr>
        <w:t xml:space="preserve">uz obavezno navođenje naziva </w:t>
      </w:r>
      <w:r w:rsidR="00B16255" w:rsidRPr="001A3DAA">
        <w:rPr>
          <w:rFonts w:ascii="Arial" w:hAnsi="Arial" w:cs="Arial"/>
          <w:sz w:val="22"/>
          <w:szCs w:val="22"/>
          <w:lang w:val="pl-PL"/>
        </w:rPr>
        <w:t>i</w:t>
      </w:r>
      <w:r w:rsidR="00EA6150" w:rsidRPr="001A3DAA">
        <w:rPr>
          <w:rFonts w:ascii="Arial" w:hAnsi="Arial" w:cs="Arial"/>
          <w:sz w:val="22"/>
          <w:szCs w:val="22"/>
          <w:lang w:val="pl-PL"/>
        </w:rPr>
        <w:t xml:space="preserve"> ovlaštene osobe pošiljaoca </w:t>
      </w:r>
      <w:r w:rsidRPr="001A3DAA">
        <w:rPr>
          <w:rFonts w:ascii="Arial" w:hAnsi="Arial" w:cs="Arial"/>
          <w:sz w:val="22"/>
          <w:szCs w:val="22"/>
          <w:lang w:val="pl-PL"/>
        </w:rPr>
        <w:t xml:space="preserve">na </w:t>
      </w:r>
      <w:r w:rsidR="00B16255" w:rsidRPr="001A3DAA">
        <w:rPr>
          <w:rFonts w:ascii="Arial" w:hAnsi="Arial" w:cs="Arial"/>
          <w:sz w:val="22"/>
          <w:szCs w:val="22"/>
          <w:lang w:val="pl-PL"/>
        </w:rPr>
        <w:t xml:space="preserve">obrascu koji čini prilog ovoj </w:t>
      </w:r>
      <w:r w:rsidR="00382B10" w:rsidRPr="001A3DAA">
        <w:rPr>
          <w:rFonts w:ascii="Arial" w:hAnsi="Arial" w:cs="Arial"/>
          <w:sz w:val="22"/>
          <w:szCs w:val="22"/>
          <w:lang w:val="pl-PL"/>
        </w:rPr>
        <w:t>O</w:t>
      </w:r>
      <w:r w:rsidR="00B16255" w:rsidRPr="001A3DAA">
        <w:rPr>
          <w:rFonts w:ascii="Arial" w:hAnsi="Arial" w:cs="Arial"/>
          <w:sz w:val="22"/>
          <w:szCs w:val="22"/>
          <w:lang w:val="pl-PL"/>
        </w:rPr>
        <w:t>dluci.</w:t>
      </w:r>
    </w:p>
    <w:p w14:paraId="712E8B5A" w14:textId="2A37628A" w:rsidR="00FC30F1" w:rsidRPr="001A3DAA" w:rsidRDefault="00FC30F1" w:rsidP="00E6444A">
      <w:pPr>
        <w:pStyle w:val="ListParagraph"/>
        <w:numPr>
          <w:ilvl w:val="0"/>
          <w:numId w:val="3"/>
        </w:numPr>
        <w:jc w:val="both"/>
        <w:rPr>
          <w:rFonts w:ascii="Arial" w:hAnsi="Arial" w:cs="Arial"/>
          <w:sz w:val="22"/>
          <w:szCs w:val="22"/>
          <w:lang w:val="pl-PL"/>
        </w:rPr>
      </w:pPr>
      <w:r w:rsidRPr="001A3DAA">
        <w:rPr>
          <w:rFonts w:ascii="Arial" w:hAnsi="Arial" w:cs="Arial"/>
          <w:sz w:val="22"/>
          <w:szCs w:val="22"/>
          <w:lang w:val="pl-PL"/>
        </w:rPr>
        <w:t xml:space="preserve">Razmatrani će biti samo komentari prijedloga izmjena podzakonskog akta koji budu dostavljeni na obrascu </w:t>
      </w:r>
      <w:r w:rsidR="00382B10" w:rsidRPr="001A3DAA">
        <w:rPr>
          <w:rFonts w:ascii="Arial" w:hAnsi="Arial" w:cs="Arial"/>
          <w:sz w:val="22"/>
          <w:szCs w:val="22"/>
          <w:lang w:val="pl-PL"/>
        </w:rPr>
        <w:t>koji čini prilog ovoj Odluci</w:t>
      </w:r>
      <w:r w:rsidRPr="001A3DAA">
        <w:rPr>
          <w:rFonts w:ascii="Arial" w:hAnsi="Arial" w:cs="Arial"/>
          <w:sz w:val="22"/>
          <w:szCs w:val="22"/>
          <w:lang w:val="pl-PL"/>
        </w:rPr>
        <w:t>.</w:t>
      </w:r>
    </w:p>
    <w:p w14:paraId="3DA489C3" w14:textId="77777777" w:rsidR="003808F3" w:rsidRPr="001A3DAA" w:rsidRDefault="003808F3" w:rsidP="003808F3">
      <w:pPr>
        <w:pStyle w:val="ListParagraph"/>
        <w:ind w:left="360"/>
        <w:jc w:val="both"/>
        <w:rPr>
          <w:rFonts w:ascii="Arial" w:hAnsi="Arial" w:cs="Arial"/>
          <w:sz w:val="22"/>
          <w:szCs w:val="22"/>
          <w:lang w:val="pl-PL"/>
        </w:rPr>
      </w:pPr>
    </w:p>
    <w:p w14:paraId="1256A431" w14:textId="10E77B5E" w:rsidR="00E6444A" w:rsidRPr="001A3DAA" w:rsidRDefault="00FC30F1" w:rsidP="00E6444A">
      <w:pPr>
        <w:jc w:val="center"/>
        <w:rPr>
          <w:rFonts w:ascii="Arial" w:hAnsi="Arial" w:cs="Arial"/>
          <w:sz w:val="22"/>
          <w:szCs w:val="22"/>
          <w:lang w:val="pl-PL"/>
        </w:rPr>
      </w:pPr>
      <w:r w:rsidRPr="001A3DAA">
        <w:rPr>
          <w:rFonts w:ascii="Arial" w:hAnsi="Arial" w:cs="Arial"/>
          <w:sz w:val="22"/>
          <w:szCs w:val="22"/>
          <w:lang w:val="pl-PL"/>
        </w:rPr>
        <w:t>Član 5.</w:t>
      </w:r>
    </w:p>
    <w:p w14:paraId="0128D306" w14:textId="705637F8" w:rsidR="00FC30F1" w:rsidRPr="001A3DAA" w:rsidRDefault="00FC30F1" w:rsidP="00FC30F1">
      <w:pPr>
        <w:jc w:val="both"/>
        <w:rPr>
          <w:rFonts w:ascii="Arial" w:hAnsi="Arial" w:cs="Arial"/>
          <w:sz w:val="22"/>
          <w:szCs w:val="22"/>
          <w:lang w:val="pl-PL"/>
        </w:rPr>
      </w:pPr>
      <w:r w:rsidRPr="001A3DAA">
        <w:rPr>
          <w:rFonts w:ascii="Arial" w:hAnsi="Arial" w:cs="Arial"/>
          <w:sz w:val="22"/>
          <w:szCs w:val="22"/>
          <w:lang w:val="pl-PL"/>
        </w:rPr>
        <w:t xml:space="preserve">Uz nacrte podzakonskih akata prilaže se i obrazloženje u kojem je objašnjena potreba za donošenjem pomenutog podzakonskog akta </w:t>
      </w:r>
      <w:r w:rsidR="00382B10" w:rsidRPr="001A3DAA">
        <w:rPr>
          <w:rFonts w:ascii="Arial" w:hAnsi="Arial" w:cs="Arial"/>
          <w:sz w:val="22"/>
          <w:szCs w:val="22"/>
          <w:lang w:val="pl-PL"/>
        </w:rPr>
        <w:t>i</w:t>
      </w:r>
      <w:r w:rsidRPr="001A3DAA">
        <w:rPr>
          <w:rFonts w:ascii="Arial" w:hAnsi="Arial" w:cs="Arial"/>
          <w:sz w:val="22"/>
          <w:szCs w:val="22"/>
          <w:lang w:val="pl-PL"/>
        </w:rPr>
        <w:t xml:space="preserve"> njegova svrha.</w:t>
      </w:r>
    </w:p>
    <w:p w14:paraId="2E0DC54A" w14:textId="77777777" w:rsidR="003808F3" w:rsidRPr="001A3DAA" w:rsidRDefault="003808F3" w:rsidP="003808F3">
      <w:pPr>
        <w:spacing w:before="240" w:after="0"/>
        <w:jc w:val="both"/>
        <w:rPr>
          <w:rFonts w:ascii="Arial" w:hAnsi="Arial" w:cs="Arial"/>
          <w:sz w:val="22"/>
          <w:szCs w:val="22"/>
          <w:lang w:val="pl-PL"/>
        </w:rPr>
      </w:pPr>
    </w:p>
    <w:p w14:paraId="26AB13CB" w14:textId="265582BE" w:rsidR="00FC30F1" w:rsidRPr="00EA6150" w:rsidRDefault="00FC30F1" w:rsidP="00FC30F1">
      <w:pPr>
        <w:jc w:val="center"/>
        <w:rPr>
          <w:rFonts w:ascii="Arial" w:hAnsi="Arial" w:cs="Arial"/>
          <w:sz w:val="22"/>
          <w:szCs w:val="22"/>
        </w:rPr>
      </w:pPr>
      <w:r w:rsidRPr="00EA6150">
        <w:rPr>
          <w:rFonts w:ascii="Arial" w:hAnsi="Arial" w:cs="Arial"/>
          <w:sz w:val="22"/>
          <w:szCs w:val="22"/>
        </w:rPr>
        <w:t>Član 6.</w:t>
      </w:r>
    </w:p>
    <w:p w14:paraId="4E62FF42" w14:textId="36AD07A7" w:rsidR="00443100" w:rsidRPr="001A3DAA" w:rsidRDefault="00443100" w:rsidP="00443100">
      <w:pPr>
        <w:pStyle w:val="ListParagraph"/>
        <w:numPr>
          <w:ilvl w:val="0"/>
          <w:numId w:val="4"/>
        </w:numPr>
        <w:spacing w:after="0"/>
        <w:jc w:val="both"/>
        <w:rPr>
          <w:rFonts w:ascii="Arial" w:hAnsi="Arial" w:cs="Arial"/>
          <w:sz w:val="22"/>
          <w:szCs w:val="22"/>
          <w:lang w:val="pl-PL"/>
        </w:rPr>
      </w:pPr>
      <w:r w:rsidRPr="001A3DAA">
        <w:rPr>
          <w:rFonts w:ascii="Arial" w:hAnsi="Arial" w:cs="Arial"/>
          <w:sz w:val="22"/>
          <w:szCs w:val="22"/>
          <w:lang w:val="pl-PL"/>
        </w:rPr>
        <w:t>Direktor Agencije za nadzor imenuje koordinatora i zamjenika koordinatora za konsultacije.</w:t>
      </w:r>
    </w:p>
    <w:p w14:paraId="46E75FD7" w14:textId="6CE4F21B" w:rsidR="00443100" w:rsidRPr="001A3DAA" w:rsidRDefault="00443100" w:rsidP="00443100">
      <w:pPr>
        <w:pStyle w:val="ListParagraph"/>
        <w:numPr>
          <w:ilvl w:val="0"/>
          <w:numId w:val="4"/>
        </w:numPr>
        <w:spacing w:after="0"/>
        <w:jc w:val="both"/>
        <w:rPr>
          <w:rFonts w:ascii="Arial" w:hAnsi="Arial" w:cs="Arial"/>
          <w:sz w:val="22"/>
          <w:szCs w:val="22"/>
          <w:lang w:val="pl-PL"/>
        </w:rPr>
      </w:pPr>
      <w:r w:rsidRPr="001A3DAA">
        <w:rPr>
          <w:rFonts w:ascii="Arial" w:hAnsi="Arial" w:cs="Arial"/>
          <w:sz w:val="22"/>
          <w:szCs w:val="22"/>
          <w:lang w:val="pl-PL"/>
        </w:rPr>
        <w:t xml:space="preserve">Koordinator za konsultacije odgovoran je za ispunjavanje obaveza </w:t>
      </w:r>
      <w:r w:rsidR="001A3DAA">
        <w:rPr>
          <w:rFonts w:ascii="Arial" w:hAnsi="Arial" w:cs="Arial"/>
          <w:sz w:val="22"/>
          <w:szCs w:val="22"/>
          <w:lang w:val="pl-PL"/>
        </w:rPr>
        <w:t>Agencije za nadzor</w:t>
      </w:r>
      <w:r w:rsidR="001A3DAA" w:rsidRPr="001A3DAA">
        <w:rPr>
          <w:rFonts w:ascii="Arial" w:hAnsi="Arial" w:cs="Arial"/>
          <w:sz w:val="22"/>
          <w:szCs w:val="22"/>
          <w:lang w:val="pl-PL"/>
        </w:rPr>
        <w:t xml:space="preserve"> </w:t>
      </w:r>
      <w:r w:rsidRPr="001A3DAA">
        <w:rPr>
          <w:rFonts w:ascii="Arial" w:hAnsi="Arial" w:cs="Arial"/>
          <w:sz w:val="22"/>
          <w:szCs w:val="22"/>
          <w:lang w:val="pl-PL"/>
        </w:rPr>
        <w:t>u provođenju konsultacija.</w:t>
      </w:r>
    </w:p>
    <w:p w14:paraId="4F9178F6" w14:textId="77777777" w:rsidR="00FC30F1" w:rsidRPr="001A3DAA" w:rsidRDefault="00FC30F1" w:rsidP="00443100">
      <w:pPr>
        <w:jc w:val="both"/>
        <w:rPr>
          <w:rFonts w:ascii="Arial" w:hAnsi="Arial" w:cs="Arial"/>
          <w:sz w:val="22"/>
          <w:szCs w:val="22"/>
          <w:lang w:val="pl-PL"/>
        </w:rPr>
      </w:pPr>
    </w:p>
    <w:p w14:paraId="6D67C14A" w14:textId="4252330D" w:rsidR="00FC30F1" w:rsidRDefault="00443100" w:rsidP="00443100">
      <w:pPr>
        <w:jc w:val="center"/>
        <w:rPr>
          <w:rFonts w:ascii="Arial" w:hAnsi="Arial" w:cs="Arial"/>
          <w:sz w:val="22"/>
          <w:szCs w:val="22"/>
        </w:rPr>
      </w:pPr>
      <w:r w:rsidRPr="00443100">
        <w:rPr>
          <w:rFonts w:ascii="Arial" w:hAnsi="Arial" w:cs="Arial"/>
          <w:sz w:val="22"/>
          <w:szCs w:val="22"/>
        </w:rPr>
        <w:t>Član 7.</w:t>
      </w:r>
    </w:p>
    <w:p w14:paraId="096CDB07" w14:textId="52E8F9A0" w:rsidR="00762622" w:rsidRDefault="00762622" w:rsidP="00762622">
      <w:pPr>
        <w:pStyle w:val="ListParagraph"/>
        <w:numPr>
          <w:ilvl w:val="0"/>
          <w:numId w:val="6"/>
        </w:numPr>
        <w:jc w:val="both"/>
        <w:rPr>
          <w:rFonts w:ascii="Arial" w:hAnsi="Arial" w:cs="Arial"/>
          <w:sz w:val="22"/>
          <w:szCs w:val="22"/>
        </w:rPr>
      </w:pPr>
      <w:r>
        <w:rPr>
          <w:rFonts w:ascii="Arial" w:hAnsi="Arial" w:cs="Arial"/>
          <w:sz w:val="22"/>
          <w:szCs w:val="22"/>
        </w:rPr>
        <w:t>Agencija za nadzor odlučuje koje od komentara dobijenih od zainteresovane javnosti će prihvatiti ili odbaciti, uz obrazloženje zbog čega je donesena takva odluka i da li su ispunjene minimalne obaveze u pogledu konsultacija.</w:t>
      </w:r>
    </w:p>
    <w:p w14:paraId="059884FE" w14:textId="510341BD" w:rsidR="00762622" w:rsidRDefault="00762622" w:rsidP="00762622">
      <w:pPr>
        <w:pStyle w:val="ListParagraph"/>
        <w:numPr>
          <w:ilvl w:val="0"/>
          <w:numId w:val="6"/>
        </w:numPr>
        <w:jc w:val="both"/>
        <w:rPr>
          <w:rFonts w:ascii="Arial" w:hAnsi="Arial" w:cs="Arial"/>
          <w:sz w:val="22"/>
          <w:szCs w:val="22"/>
        </w:rPr>
      </w:pPr>
      <w:r w:rsidRPr="00762622">
        <w:rPr>
          <w:rFonts w:ascii="Arial" w:hAnsi="Arial" w:cs="Arial"/>
          <w:sz w:val="22"/>
          <w:szCs w:val="22"/>
        </w:rPr>
        <w:t>Ovo obrazloženje je sastavni dio obrazloženja kojeg Agencija za nadzor dostavlja Stručnom savjetu Agencije za nadzor u prilogu predloženog podzakonskog akta</w:t>
      </w:r>
      <w:r>
        <w:rPr>
          <w:rFonts w:ascii="Arial" w:hAnsi="Arial" w:cs="Arial"/>
          <w:sz w:val="22"/>
          <w:szCs w:val="22"/>
        </w:rPr>
        <w:t>.</w:t>
      </w:r>
    </w:p>
    <w:p w14:paraId="176FE1F1" w14:textId="77777777" w:rsidR="00762622" w:rsidRDefault="00762622" w:rsidP="00762622">
      <w:pPr>
        <w:jc w:val="both"/>
        <w:rPr>
          <w:rFonts w:ascii="Arial" w:hAnsi="Arial" w:cs="Arial"/>
          <w:sz w:val="22"/>
          <w:szCs w:val="22"/>
        </w:rPr>
      </w:pPr>
    </w:p>
    <w:p w14:paraId="16A4B010" w14:textId="294B8270" w:rsidR="00762622" w:rsidRPr="001A3DAA" w:rsidRDefault="00762622" w:rsidP="00762622">
      <w:pPr>
        <w:jc w:val="center"/>
        <w:rPr>
          <w:rFonts w:ascii="Arial" w:hAnsi="Arial" w:cs="Arial"/>
          <w:sz w:val="22"/>
          <w:szCs w:val="22"/>
          <w:lang w:val="pl-PL"/>
        </w:rPr>
      </w:pPr>
      <w:r w:rsidRPr="001A3DAA">
        <w:rPr>
          <w:rFonts w:ascii="Arial" w:hAnsi="Arial" w:cs="Arial"/>
          <w:sz w:val="22"/>
          <w:szCs w:val="22"/>
          <w:lang w:val="pl-PL"/>
        </w:rPr>
        <w:t>Član 8.</w:t>
      </w:r>
    </w:p>
    <w:p w14:paraId="269CC34B" w14:textId="2796FB45" w:rsidR="00762622" w:rsidRPr="001A3DAA" w:rsidRDefault="00762622" w:rsidP="00762622">
      <w:pPr>
        <w:jc w:val="both"/>
        <w:rPr>
          <w:rFonts w:ascii="Arial" w:hAnsi="Arial" w:cs="Arial"/>
          <w:sz w:val="22"/>
          <w:szCs w:val="22"/>
          <w:lang w:val="pl-PL"/>
        </w:rPr>
      </w:pPr>
      <w:r w:rsidRPr="001A3DAA">
        <w:rPr>
          <w:rFonts w:ascii="Arial" w:hAnsi="Arial" w:cs="Arial"/>
          <w:sz w:val="22"/>
          <w:szCs w:val="22"/>
          <w:lang w:val="pl-PL"/>
        </w:rPr>
        <w:t>Postupak provođenja konsultacija ne odnosi se na:</w:t>
      </w:r>
    </w:p>
    <w:p w14:paraId="66FCED55" w14:textId="77777777" w:rsidR="00762622" w:rsidRPr="001A3DAA" w:rsidRDefault="00762622" w:rsidP="00762622">
      <w:pPr>
        <w:pStyle w:val="ListParagraph"/>
        <w:numPr>
          <w:ilvl w:val="0"/>
          <w:numId w:val="8"/>
        </w:numPr>
        <w:jc w:val="both"/>
        <w:rPr>
          <w:rFonts w:ascii="Arial" w:hAnsi="Arial" w:cs="Arial"/>
          <w:sz w:val="22"/>
          <w:szCs w:val="22"/>
          <w:lang w:val="pl-PL"/>
        </w:rPr>
      </w:pPr>
      <w:r w:rsidRPr="001A3DAA">
        <w:rPr>
          <w:rFonts w:ascii="Arial" w:hAnsi="Arial" w:cs="Arial"/>
          <w:sz w:val="22"/>
          <w:szCs w:val="22"/>
          <w:lang w:val="pl-PL"/>
        </w:rPr>
        <w:t>izmjene i dopune propisa radi ispravljanja pravopisnih i gramatičkih grešaka</w:t>
      </w:r>
    </w:p>
    <w:p w14:paraId="1029D4F6" w14:textId="2628DD83" w:rsidR="00762622" w:rsidRPr="001A3DAA" w:rsidRDefault="00762622" w:rsidP="00762622">
      <w:pPr>
        <w:pStyle w:val="ListParagraph"/>
        <w:numPr>
          <w:ilvl w:val="0"/>
          <w:numId w:val="8"/>
        </w:numPr>
        <w:jc w:val="both"/>
        <w:rPr>
          <w:rFonts w:ascii="Arial" w:hAnsi="Arial" w:cs="Arial"/>
          <w:sz w:val="22"/>
          <w:szCs w:val="22"/>
          <w:lang w:val="pl-PL"/>
        </w:rPr>
      </w:pPr>
      <w:r w:rsidRPr="001A3DAA">
        <w:rPr>
          <w:rFonts w:ascii="Arial" w:hAnsi="Arial" w:cs="Arial"/>
          <w:sz w:val="22"/>
          <w:szCs w:val="22"/>
          <w:lang w:val="pl-PL"/>
        </w:rPr>
        <w:t xml:space="preserve">postupanje Agencije za nadzor po pravosnažnim sudskim presudama </w:t>
      </w:r>
    </w:p>
    <w:p w14:paraId="2FDB973E" w14:textId="08C6AD0E" w:rsidR="00762622" w:rsidRDefault="00762622" w:rsidP="00762622">
      <w:pPr>
        <w:pStyle w:val="ListParagraph"/>
        <w:numPr>
          <w:ilvl w:val="0"/>
          <w:numId w:val="8"/>
        </w:numPr>
        <w:jc w:val="both"/>
        <w:rPr>
          <w:rFonts w:ascii="Arial" w:hAnsi="Arial" w:cs="Arial"/>
          <w:sz w:val="22"/>
          <w:szCs w:val="22"/>
          <w:lang w:val="pl-PL"/>
        </w:rPr>
      </w:pPr>
      <w:r w:rsidRPr="001A3DAA">
        <w:rPr>
          <w:rFonts w:ascii="Arial" w:hAnsi="Arial" w:cs="Arial"/>
          <w:sz w:val="22"/>
          <w:szCs w:val="22"/>
          <w:lang w:val="pl-PL"/>
        </w:rPr>
        <w:t>propise kojima se vrši kodifikacija ili na drugi način objedinjuju ili reorganizuju odredbe ili se prebacuju u druge dijelove propisa bez suštinskih izmjena</w:t>
      </w:r>
      <w:r w:rsidR="00C24788">
        <w:rPr>
          <w:rFonts w:ascii="Arial" w:hAnsi="Arial" w:cs="Arial"/>
          <w:sz w:val="22"/>
          <w:szCs w:val="22"/>
          <w:lang w:val="pl-PL"/>
        </w:rPr>
        <w:t xml:space="preserve"> i</w:t>
      </w:r>
    </w:p>
    <w:p w14:paraId="4A218165" w14:textId="39918B5A" w:rsidR="00762622" w:rsidRDefault="00C24788" w:rsidP="00762622">
      <w:pPr>
        <w:pStyle w:val="ListParagraph"/>
        <w:numPr>
          <w:ilvl w:val="0"/>
          <w:numId w:val="8"/>
        </w:numPr>
        <w:jc w:val="both"/>
        <w:rPr>
          <w:rFonts w:ascii="Arial" w:hAnsi="Arial" w:cs="Arial"/>
          <w:sz w:val="22"/>
          <w:szCs w:val="22"/>
          <w:lang w:val="pl-PL"/>
        </w:rPr>
      </w:pPr>
      <w:r w:rsidRPr="007D4DA1">
        <w:rPr>
          <w:rFonts w:ascii="Arial" w:hAnsi="Arial" w:cs="Arial"/>
          <w:sz w:val="22"/>
          <w:szCs w:val="22"/>
          <w:lang w:val="pl-PL"/>
        </w:rPr>
        <w:t>Slučajeve kada, zbog žurnih ili nepredviđenih okolnosti, provođenje konsultacija nije moguće, a odlaganje bi moglo prouzrokovati štetu po javni interes, ostvarivanje nadležnosti Agencije za nadzor, izvršavanje njenih osnovnih ciljeva ili zaštitu interesa iz djelokruga njenog rada.</w:t>
      </w:r>
    </w:p>
    <w:p w14:paraId="3484A6AC" w14:textId="77777777" w:rsidR="00FB0911" w:rsidRPr="00FB0911" w:rsidRDefault="00FB0911" w:rsidP="00FB0911">
      <w:pPr>
        <w:pStyle w:val="ListParagraph"/>
        <w:ind w:left="360"/>
        <w:jc w:val="both"/>
        <w:rPr>
          <w:rFonts w:ascii="Arial" w:hAnsi="Arial" w:cs="Arial"/>
          <w:sz w:val="22"/>
          <w:szCs w:val="22"/>
          <w:lang w:val="pl-PL"/>
        </w:rPr>
      </w:pPr>
    </w:p>
    <w:p w14:paraId="749F723E" w14:textId="714DB74A" w:rsidR="00DC66D8" w:rsidRPr="001A3DAA" w:rsidRDefault="00DC66D8" w:rsidP="00EB6FF9">
      <w:pPr>
        <w:jc w:val="center"/>
        <w:rPr>
          <w:rFonts w:ascii="Arial" w:hAnsi="Arial" w:cs="Arial"/>
          <w:sz w:val="22"/>
          <w:szCs w:val="22"/>
          <w:lang w:val="pl-PL"/>
        </w:rPr>
      </w:pPr>
      <w:r w:rsidRPr="001A3DAA">
        <w:rPr>
          <w:rFonts w:ascii="Arial" w:hAnsi="Arial" w:cs="Arial"/>
          <w:sz w:val="22"/>
          <w:szCs w:val="22"/>
          <w:lang w:val="pl-PL"/>
        </w:rPr>
        <w:t>Član 9.</w:t>
      </w:r>
    </w:p>
    <w:p w14:paraId="4548FC8F" w14:textId="77777777" w:rsidR="00762622" w:rsidRPr="001A3DAA" w:rsidRDefault="00762622" w:rsidP="00762622">
      <w:pPr>
        <w:jc w:val="both"/>
        <w:rPr>
          <w:rFonts w:ascii="Arial" w:hAnsi="Arial" w:cs="Arial"/>
          <w:sz w:val="22"/>
          <w:szCs w:val="22"/>
          <w:lang w:val="pl-PL"/>
        </w:rPr>
      </w:pPr>
      <w:r w:rsidRPr="001A3DAA">
        <w:rPr>
          <w:rFonts w:ascii="Arial" w:hAnsi="Arial" w:cs="Arial"/>
          <w:sz w:val="22"/>
          <w:szCs w:val="22"/>
          <w:lang w:val="pl-PL"/>
        </w:rPr>
        <w:t>Za zainteresovanu javnost određuju se sljedeće institucije:</w:t>
      </w:r>
    </w:p>
    <w:p w14:paraId="1C0DC76D" w14:textId="77777777" w:rsidR="00762622" w:rsidRPr="001A3DAA" w:rsidRDefault="00762622" w:rsidP="00762622">
      <w:pPr>
        <w:pStyle w:val="ListParagraph"/>
        <w:numPr>
          <w:ilvl w:val="0"/>
          <w:numId w:val="5"/>
        </w:numPr>
        <w:jc w:val="both"/>
        <w:rPr>
          <w:rFonts w:ascii="Arial" w:hAnsi="Arial" w:cs="Arial"/>
          <w:sz w:val="22"/>
          <w:szCs w:val="22"/>
          <w:lang w:val="pl-PL"/>
        </w:rPr>
      </w:pPr>
      <w:r w:rsidRPr="001A3DAA">
        <w:rPr>
          <w:rFonts w:ascii="Arial" w:hAnsi="Arial" w:cs="Arial"/>
          <w:sz w:val="22"/>
          <w:szCs w:val="22"/>
          <w:lang w:val="pl-PL"/>
        </w:rPr>
        <w:t>Agencija za osiguranje u Bosni i Hercegovini,</w:t>
      </w:r>
    </w:p>
    <w:p w14:paraId="57A87364" w14:textId="77777777" w:rsidR="00762622" w:rsidRPr="001A3DAA" w:rsidRDefault="00762622" w:rsidP="00762622">
      <w:pPr>
        <w:pStyle w:val="ListParagraph"/>
        <w:numPr>
          <w:ilvl w:val="0"/>
          <w:numId w:val="5"/>
        </w:numPr>
        <w:jc w:val="both"/>
        <w:rPr>
          <w:rFonts w:ascii="Arial" w:hAnsi="Arial" w:cs="Arial"/>
          <w:sz w:val="22"/>
          <w:szCs w:val="22"/>
          <w:lang w:val="pl-PL"/>
        </w:rPr>
      </w:pPr>
      <w:r w:rsidRPr="001A3DAA">
        <w:rPr>
          <w:rFonts w:ascii="Arial" w:hAnsi="Arial" w:cs="Arial"/>
          <w:sz w:val="22"/>
          <w:szCs w:val="22"/>
          <w:lang w:val="pl-PL"/>
        </w:rPr>
        <w:t>Agencija za osiguranje u Republici Srpskoj,</w:t>
      </w:r>
    </w:p>
    <w:p w14:paraId="745FB883" w14:textId="77777777" w:rsidR="00762622" w:rsidRDefault="00762622" w:rsidP="00762622">
      <w:pPr>
        <w:pStyle w:val="ListParagraph"/>
        <w:numPr>
          <w:ilvl w:val="0"/>
          <w:numId w:val="5"/>
        </w:numPr>
        <w:jc w:val="both"/>
        <w:rPr>
          <w:rFonts w:ascii="Arial" w:hAnsi="Arial" w:cs="Arial"/>
          <w:sz w:val="22"/>
          <w:szCs w:val="22"/>
        </w:rPr>
      </w:pPr>
      <w:r>
        <w:rPr>
          <w:rFonts w:ascii="Arial" w:hAnsi="Arial" w:cs="Arial"/>
          <w:sz w:val="22"/>
          <w:szCs w:val="22"/>
        </w:rPr>
        <w:t>Ministarstvo finansija Federacije Bosne i Hercegovine,</w:t>
      </w:r>
    </w:p>
    <w:p w14:paraId="17367D18" w14:textId="77777777" w:rsidR="00762622" w:rsidRDefault="00762622" w:rsidP="00762622">
      <w:pPr>
        <w:pStyle w:val="ListParagraph"/>
        <w:numPr>
          <w:ilvl w:val="0"/>
          <w:numId w:val="5"/>
        </w:numPr>
        <w:jc w:val="both"/>
        <w:rPr>
          <w:rFonts w:ascii="Arial" w:hAnsi="Arial" w:cs="Arial"/>
          <w:sz w:val="22"/>
          <w:szCs w:val="22"/>
        </w:rPr>
      </w:pPr>
      <w:r>
        <w:rPr>
          <w:rFonts w:ascii="Arial" w:hAnsi="Arial" w:cs="Arial"/>
          <w:sz w:val="22"/>
          <w:szCs w:val="22"/>
        </w:rPr>
        <w:t>Zaštitni fond Federacije Bosne i Hercegovine,</w:t>
      </w:r>
    </w:p>
    <w:p w14:paraId="2069ACCE" w14:textId="4EBD63CA" w:rsidR="00762622" w:rsidRPr="0054573A" w:rsidRDefault="00762622" w:rsidP="00762622">
      <w:pPr>
        <w:pStyle w:val="ListParagraph"/>
        <w:numPr>
          <w:ilvl w:val="0"/>
          <w:numId w:val="5"/>
        </w:numPr>
        <w:jc w:val="both"/>
        <w:rPr>
          <w:rFonts w:ascii="Arial" w:hAnsi="Arial" w:cs="Arial"/>
          <w:sz w:val="22"/>
          <w:szCs w:val="22"/>
        </w:rPr>
      </w:pPr>
      <w:r>
        <w:rPr>
          <w:rFonts w:ascii="Arial" w:hAnsi="Arial" w:cs="Arial"/>
          <w:sz w:val="22"/>
          <w:szCs w:val="22"/>
        </w:rPr>
        <w:t>društvo za osiguranje</w:t>
      </w:r>
      <w:r w:rsidR="0054573A">
        <w:rPr>
          <w:rFonts w:ascii="Arial" w:hAnsi="Arial" w:cs="Arial"/>
          <w:sz w:val="22"/>
          <w:szCs w:val="22"/>
        </w:rPr>
        <w:t xml:space="preserve"> iz Federacije Bosne i Hercegovine</w:t>
      </w:r>
      <w:r w:rsidR="0054573A" w:rsidRPr="0054573A">
        <w:rPr>
          <w:rFonts w:ascii="Arial" w:hAnsi="Arial" w:cs="Arial"/>
          <w:sz w:val="22"/>
          <w:szCs w:val="22"/>
        </w:rPr>
        <w:t xml:space="preserve"> </w:t>
      </w:r>
      <w:r w:rsidRPr="0054573A">
        <w:rPr>
          <w:rFonts w:ascii="Arial" w:hAnsi="Arial" w:cs="Arial"/>
          <w:sz w:val="22"/>
          <w:szCs w:val="22"/>
        </w:rPr>
        <w:t>/</w:t>
      </w:r>
      <w:r w:rsidRPr="003135B2">
        <w:rPr>
          <w:rFonts w:ascii="Arial" w:hAnsi="Arial" w:cs="Arial"/>
          <w:sz w:val="22"/>
          <w:szCs w:val="22"/>
          <w:lang w:val="bs-Latn-BA"/>
        </w:rPr>
        <w:t xml:space="preserve">podružnice društva </w:t>
      </w:r>
      <w:r>
        <w:rPr>
          <w:rFonts w:ascii="Arial" w:hAnsi="Arial" w:cs="Arial"/>
          <w:sz w:val="22"/>
          <w:szCs w:val="22"/>
          <w:lang w:val="bs-Latn-BA"/>
        </w:rPr>
        <w:t>koje ima sjedište u Republici Srpskoj</w:t>
      </w:r>
      <w:r w:rsidR="00D84CF9">
        <w:rPr>
          <w:rFonts w:ascii="Arial" w:hAnsi="Arial" w:cs="Arial"/>
          <w:sz w:val="22"/>
          <w:szCs w:val="22"/>
          <w:lang w:val="bs-Latn-BA"/>
        </w:rPr>
        <w:t xml:space="preserve"> i društvo za reosiguranje,</w:t>
      </w:r>
    </w:p>
    <w:p w14:paraId="11171F53" w14:textId="77777777" w:rsidR="00762622" w:rsidRPr="00443100" w:rsidRDefault="00762622" w:rsidP="00762622">
      <w:pPr>
        <w:pStyle w:val="ListParagraph"/>
        <w:numPr>
          <w:ilvl w:val="0"/>
          <w:numId w:val="5"/>
        </w:numPr>
        <w:jc w:val="both"/>
        <w:rPr>
          <w:rFonts w:ascii="Arial" w:hAnsi="Arial" w:cs="Arial"/>
          <w:sz w:val="22"/>
          <w:szCs w:val="22"/>
        </w:rPr>
      </w:pPr>
      <w:r>
        <w:rPr>
          <w:rFonts w:ascii="Arial" w:hAnsi="Arial" w:cs="Arial"/>
          <w:sz w:val="22"/>
          <w:szCs w:val="22"/>
          <w:lang w:val="bs-Latn-BA"/>
        </w:rPr>
        <w:t>posrednici u osiguranju,</w:t>
      </w:r>
    </w:p>
    <w:p w14:paraId="3F196761" w14:textId="52AA0F1A" w:rsidR="00762622" w:rsidRPr="00443100" w:rsidRDefault="002E1D3C" w:rsidP="00762622">
      <w:pPr>
        <w:pStyle w:val="ListParagraph"/>
        <w:numPr>
          <w:ilvl w:val="0"/>
          <w:numId w:val="5"/>
        </w:numPr>
        <w:jc w:val="both"/>
        <w:rPr>
          <w:rFonts w:ascii="Arial" w:hAnsi="Arial" w:cs="Arial"/>
          <w:sz w:val="22"/>
          <w:szCs w:val="22"/>
        </w:rPr>
      </w:pPr>
      <w:r>
        <w:rPr>
          <w:rFonts w:ascii="Arial" w:hAnsi="Arial" w:cs="Arial"/>
          <w:sz w:val="22"/>
          <w:szCs w:val="22"/>
          <w:lang w:val="bs-Latn-BA"/>
        </w:rPr>
        <w:t xml:space="preserve">udruženja </w:t>
      </w:r>
      <w:r w:rsidR="00762622">
        <w:rPr>
          <w:rFonts w:ascii="Arial" w:hAnsi="Arial" w:cs="Arial"/>
          <w:sz w:val="22"/>
          <w:szCs w:val="22"/>
          <w:lang w:val="bs-Latn-BA"/>
        </w:rPr>
        <w:t>iz oblasti osiguranja,</w:t>
      </w:r>
    </w:p>
    <w:p w14:paraId="4C9FBEDE" w14:textId="77777777" w:rsidR="00762622" w:rsidRPr="00443100" w:rsidRDefault="00762622" w:rsidP="00762622">
      <w:pPr>
        <w:pStyle w:val="ListParagraph"/>
        <w:numPr>
          <w:ilvl w:val="0"/>
          <w:numId w:val="5"/>
        </w:numPr>
        <w:jc w:val="both"/>
        <w:rPr>
          <w:rFonts w:ascii="Arial" w:hAnsi="Arial" w:cs="Arial"/>
          <w:sz w:val="22"/>
          <w:szCs w:val="22"/>
        </w:rPr>
      </w:pPr>
      <w:r>
        <w:rPr>
          <w:rFonts w:ascii="Arial" w:hAnsi="Arial" w:cs="Arial"/>
          <w:sz w:val="22"/>
          <w:szCs w:val="22"/>
          <w:lang w:val="bs-Latn-BA"/>
        </w:rPr>
        <w:t>druge institucije (</w:t>
      </w:r>
      <w:r w:rsidRPr="003135B2">
        <w:rPr>
          <w:rFonts w:ascii="Arial" w:hAnsi="Arial" w:cs="Arial"/>
          <w:sz w:val="22"/>
          <w:szCs w:val="22"/>
          <w:lang w:val="bs-Latn-BA"/>
        </w:rPr>
        <w:t xml:space="preserve">Biro zelene karte u BiH, Agencija za bankarstvo i druga </w:t>
      </w:r>
      <w:r>
        <w:rPr>
          <w:rFonts w:ascii="Arial" w:hAnsi="Arial" w:cs="Arial"/>
          <w:sz w:val="22"/>
          <w:szCs w:val="22"/>
          <w:lang w:val="bs-Latn-BA"/>
        </w:rPr>
        <w:t xml:space="preserve">zainteresirana </w:t>
      </w:r>
      <w:r w:rsidRPr="003135B2">
        <w:rPr>
          <w:rFonts w:ascii="Arial" w:hAnsi="Arial" w:cs="Arial"/>
          <w:sz w:val="22"/>
          <w:szCs w:val="22"/>
          <w:lang w:val="bs-Latn-BA"/>
        </w:rPr>
        <w:t>Ministarstva</w:t>
      </w:r>
      <w:r>
        <w:rPr>
          <w:rFonts w:ascii="Arial" w:hAnsi="Arial" w:cs="Arial"/>
          <w:sz w:val="22"/>
          <w:szCs w:val="22"/>
          <w:lang w:val="bs-Latn-BA"/>
        </w:rPr>
        <w:t xml:space="preserve">) ako su njihove primjedbe neophodne ili ako po smislu stvari mogu dati korisne primjedbe, prijedloge ili sugestije i </w:t>
      </w:r>
    </w:p>
    <w:p w14:paraId="276A2131" w14:textId="77777777" w:rsidR="00762622" w:rsidRPr="001A3DAA" w:rsidRDefault="00762622" w:rsidP="00762622">
      <w:pPr>
        <w:pStyle w:val="ListParagraph"/>
        <w:numPr>
          <w:ilvl w:val="0"/>
          <w:numId w:val="5"/>
        </w:numPr>
        <w:jc w:val="both"/>
        <w:rPr>
          <w:rFonts w:ascii="Arial" w:hAnsi="Arial" w:cs="Arial"/>
          <w:sz w:val="22"/>
          <w:szCs w:val="22"/>
          <w:lang w:val="pl-PL"/>
        </w:rPr>
      </w:pPr>
      <w:r>
        <w:rPr>
          <w:rFonts w:ascii="Arial" w:hAnsi="Arial" w:cs="Arial"/>
          <w:sz w:val="22"/>
          <w:szCs w:val="22"/>
          <w:lang w:val="bs-Latn-BA"/>
        </w:rPr>
        <w:t>organizacije i pojedinci koji su stručni za pojedinu oblast koju reguliše podzakonski akt.</w:t>
      </w:r>
    </w:p>
    <w:p w14:paraId="2D83E207" w14:textId="77777777" w:rsidR="00EB6FF9" w:rsidRPr="001A3DAA" w:rsidRDefault="00EB6FF9" w:rsidP="00EB6FF9">
      <w:pPr>
        <w:jc w:val="both"/>
        <w:rPr>
          <w:rFonts w:ascii="Arial" w:hAnsi="Arial" w:cs="Arial"/>
          <w:sz w:val="22"/>
          <w:szCs w:val="22"/>
          <w:lang w:val="pl-PL"/>
        </w:rPr>
      </w:pPr>
    </w:p>
    <w:p w14:paraId="23594ACA" w14:textId="1955754D" w:rsidR="00EB6FF9" w:rsidRPr="001A3DAA" w:rsidRDefault="003808F3" w:rsidP="003808F3">
      <w:pPr>
        <w:jc w:val="center"/>
        <w:rPr>
          <w:rFonts w:ascii="Arial" w:hAnsi="Arial" w:cs="Arial"/>
          <w:sz w:val="22"/>
          <w:szCs w:val="22"/>
          <w:lang w:val="pl-PL"/>
        </w:rPr>
      </w:pPr>
      <w:r w:rsidRPr="001A3DAA">
        <w:rPr>
          <w:rFonts w:ascii="Arial" w:hAnsi="Arial" w:cs="Arial"/>
          <w:sz w:val="22"/>
          <w:szCs w:val="22"/>
          <w:lang w:val="pl-PL"/>
        </w:rPr>
        <w:t>Član 10.</w:t>
      </w:r>
    </w:p>
    <w:p w14:paraId="15351944" w14:textId="478188E8" w:rsidR="003808F3" w:rsidRPr="001A3DAA" w:rsidRDefault="003808F3" w:rsidP="003808F3">
      <w:pPr>
        <w:jc w:val="both"/>
        <w:rPr>
          <w:rFonts w:ascii="Arial" w:hAnsi="Arial" w:cs="Arial"/>
          <w:sz w:val="22"/>
          <w:szCs w:val="22"/>
          <w:lang w:val="pl-PL"/>
        </w:rPr>
      </w:pPr>
      <w:r w:rsidRPr="001A3DAA">
        <w:rPr>
          <w:rFonts w:ascii="Arial" w:hAnsi="Arial" w:cs="Arial"/>
          <w:sz w:val="22"/>
          <w:szCs w:val="22"/>
          <w:lang w:val="pl-PL"/>
        </w:rPr>
        <w:t xml:space="preserve">Stupanjem na snagu ove </w:t>
      </w:r>
      <w:r w:rsidR="00762622" w:rsidRPr="001A3DAA">
        <w:rPr>
          <w:rFonts w:ascii="Arial" w:hAnsi="Arial" w:cs="Arial"/>
          <w:sz w:val="22"/>
          <w:szCs w:val="22"/>
          <w:lang w:val="pl-PL"/>
        </w:rPr>
        <w:t>O</w:t>
      </w:r>
      <w:r w:rsidRPr="001A3DAA">
        <w:rPr>
          <w:rFonts w:ascii="Arial" w:hAnsi="Arial" w:cs="Arial"/>
          <w:sz w:val="22"/>
          <w:szCs w:val="22"/>
          <w:lang w:val="pl-PL"/>
        </w:rPr>
        <w:t xml:space="preserve">dluke prestaje da važi Odluka o pravilima za učešće zainteresovane javnosti u izradi podzakonskih akata (“Službene novine Federacije BiH”, broj 31/15). </w:t>
      </w:r>
    </w:p>
    <w:p w14:paraId="37E7CE72" w14:textId="77777777" w:rsidR="003808F3" w:rsidRPr="003808F3" w:rsidRDefault="003808F3" w:rsidP="003808F3">
      <w:pPr>
        <w:pStyle w:val="BodyText"/>
        <w:ind w:left="0" w:firstLine="0"/>
        <w:rPr>
          <w:rFonts w:ascii="Arial" w:hAnsi="Arial" w:cs="Arial"/>
          <w:lang w:val="pl-PL"/>
        </w:rPr>
      </w:pPr>
    </w:p>
    <w:p w14:paraId="1EEC12C8" w14:textId="4383E461" w:rsidR="003808F3" w:rsidRDefault="003808F3" w:rsidP="003808F3">
      <w:pPr>
        <w:pStyle w:val="BodyText"/>
        <w:ind w:left="1635" w:right="1631" w:firstLine="0"/>
        <w:jc w:val="center"/>
        <w:rPr>
          <w:rFonts w:ascii="Arial" w:hAnsi="Arial" w:cs="Arial"/>
          <w:lang w:val="pl-PL"/>
        </w:rPr>
      </w:pPr>
      <w:r w:rsidRPr="003808F3">
        <w:rPr>
          <w:rFonts w:ascii="Arial" w:hAnsi="Arial" w:cs="Arial"/>
          <w:lang w:val="pl-PL"/>
        </w:rPr>
        <w:t>Član 11.</w:t>
      </w:r>
    </w:p>
    <w:p w14:paraId="0154DA6D" w14:textId="77777777" w:rsidR="003808F3" w:rsidRPr="003808F3" w:rsidRDefault="003808F3" w:rsidP="003808F3">
      <w:pPr>
        <w:pStyle w:val="BodyText"/>
        <w:ind w:left="1635" w:right="1631" w:firstLine="0"/>
        <w:jc w:val="center"/>
        <w:rPr>
          <w:rFonts w:ascii="Arial" w:hAnsi="Arial" w:cs="Arial"/>
          <w:lang w:val="pl-PL"/>
        </w:rPr>
      </w:pPr>
    </w:p>
    <w:p w14:paraId="6199438B" w14:textId="2AFC75C9" w:rsidR="003808F3" w:rsidRPr="003808F3" w:rsidRDefault="00762622" w:rsidP="003808F3">
      <w:pPr>
        <w:pStyle w:val="BodyText"/>
        <w:ind w:left="118" w:right="139" w:firstLine="0"/>
        <w:jc w:val="both"/>
        <w:rPr>
          <w:rFonts w:ascii="Arial" w:hAnsi="Arial" w:cs="Arial"/>
          <w:lang w:val="pl-PL"/>
        </w:rPr>
      </w:pPr>
      <w:r>
        <w:rPr>
          <w:rFonts w:ascii="Arial" w:hAnsi="Arial" w:cs="Arial"/>
          <w:lang w:val="pl-PL"/>
        </w:rPr>
        <w:t>Ova Odluka</w:t>
      </w:r>
      <w:r w:rsidR="003808F3" w:rsidRPr="003808F3">
        <w:rPr>
          <w:rFonts w:ascii="Arial" w:hAnsi="Arial" w:cs="Arial"/>
          <w:lang w:val="pl-PL"/>
        </w:rPr>
        <w:t xml:space="preserve"> stupa na snagu osmog dana od dana objavljivanja u Službenim novinama Federacije Bosne i Hercegovine.</w:t>
      </w:r>
    </w:p>
    <w:p w14:paraId="4FC110E0" w14:textId="77777777" w:rsidR="003808F3" w:rsidRDefault="003808F3" w:rsidP="003808F3">
      <w:pPr>
        <w:pStyle w:val="BodyText"/>
        <w:ind w:left="0" w:firstLine="0"/>
        <w:rPr>
          <w:rFonts w:ascii="Arial" w:hAnsi="Arial" w:cs="Arial"/>
          <w:lang w:val="pl-PL"/>
        </w:rPr>
      </w:pPr>
    </w:p>
    <w:p w14:paraId="4375B52B" w14:textId="77777777" w:rsidR="00762622" w:rsidRPr="003808F3" w:rsidRDefault="00762622" w:rsidP="003808F3">
      <w:pPr>
        <w:pStyle w:val="BodyText"/>
        <w:ind w:left="0" w:firstLine="0"/>
        <w:rPr>
          <w:rFonts w:ascii="Arial" w:hAnsi="Arial" w:cs="Arial"/>
          <w:lang w:val="pl-PL"/>
        </w:rPr>
      </w:pPr>
    </w:p>
    <w:p w14:paraId="3CB13200" w14:textId="77777777" w:rsidR="003808F3" w:rsidRPr="003808F3" w:rsidRDefault="003808F3" w:rsidP="003808F3">
      <w:pPr>
        <w:pStyle w:val="BodyText"/>
        <w:ind w:left="0" w:firstLine="0"/>
        <w:rPr>
          <w:rFonts w:ascii="Arial" w:hAnsi="Arial" w:cs="Arial"/>
          <w:lang w:val="pl-PL"/>
        </w:rPr>
      </w:pPr>
    </w:p>
    <w:p w14:paraId="0EB96955" w14:textId="5FEACC78" w:rsidR="00B60812" w:rsidRDefault="003808F3" w:rsidP="003808F3">
      <w:pPr>
        <w:pStyle w:val="BodyText"/>
        <w:tabs>
          <w:tab w:val="left" w:pos="5556"/>
        </w:tabs>
        <w:ind w:left="0" w:firstLine="0"/>
        <w:rPr>
          <w:rFonts w:ascii="Arial" w:hAnsi="Arial" w:cs="Arial"/>
          <w:lang w:val="pl-PL"/>
        </w:rPr>
      </w:pPr>
      <w:r w:rsidRPr="003808F3">
        <w:rPr>
          <w:rFonts w:ascii="Arial" w:hAnsi="Arial" w:cs="Arial"/>
          <w:lang w:val="pl-PL"/>
        </w:rPr>
        <w:t xml:space="preserve">                                                                                </w:t>
      </w:r>
      <w:r w:rsidR="00B60812">
        <w:rPr>
          <w:rFonts w:ascii="Arial" w:hAnsi="Arial" w:cs="Arial"/>
          <w:lang w:val="pl-PL"/>
        </w:rPr>
        <w:t xml:space="preserve">              </w:t>
      </w:r>
      <w:r w:rsidR="00B34863">
        <w:rPr>
          <w:rFonts w:ascii="Arial" w:hAnsi="Arial" w:cs="Arial"/>
          <w:lang w:val="pl-PL"/>
        </w:rPr>
        <w:t xml:space="preserve">  </w:t>
      </w:r>
      <w:r w:rsidRPr="003808F3">
        <w:rPr>
          <w:rFonts w:ascii="Arial" w:hAnsi="Arial" w:cs="Arial"/>
          <w:lang w:val="pl-PL"/>
        </w:rPr>
        <w:t xml:space="preserve">PREDSJEDNIK </w:t>
      </w:r>
    </w:p>
    <w:p w14:paraId="74D7EE8E" w14:textId="318DC8BE" w:rsidR="003808F3" w:rsidRPr="003808F3" w:rsidRDefault="00B60812" w:rsidP="003808F3">
      <w:pPr>
        <w:pStyle w:val="BodyText"/>
        <w:tabs>
          <w:tab w:val="left" w:pos="5556"/>
        </w:tabs>
        <w:ind w:left="0" w:firstLine="0"/>
        <w:rPr>
          <w:rFonts w:ascii="Arial" w:hAnsi="Arial" w:cs="Arial"/>
          <w:lang w:val="pl-PL"/>
        </w:rPr>
      </w:pPr>
      <w:r>
        <w:rPr>
          <w:rFonts w:ascii="Arial" w:hAnsi="Arial" w:cs="Arial"/>
          <w:lang w:val="pl-PL"/>
        </w:rPr>
        <w:t xml:space="preserve">                                                                                          </w:t>
      </w:r>
      <w:r w:rsidR="003808F3" w:rsidRPr="003808F3">
        <w:rPr>
          <w:rFonts w:ascii="Arial" w:hAnsi="Arial" w:cs="Arial"/>
          <w:lang w:val="pl-PL"/>
        </w:rPr>
        <w:t>STRUČNOG SAVJETA</w:t>
      </w:r>
    </w:p>
    <w:p w14:paraId="1AE7C582" w14:textId="77777777" w:rsidR="003808F3" w:rsidRPr="003808F3" w:rsidRDefault="003808F3" w:rsidP="003808F3">
      <w:pPr>
        <w:pStyle w:val="BodyText"/>
        <w:tabs>
          <w:tab w:val="left" w:pos="5556"/>
        </w:tabs>
        <w:ind w:left="0" w:firstLine="0"/>
        <w:rPr>
          <w:rFonts w:ascii="Arial" w:hAnsi="Arial" w:cs="Arial"/>
          <w:lang w:val="pl-PL"/>
        </w:rPr>
      </w:pPr>
      <w:r w:rsidRPr="003808F3">
        <w:rPr>
          <w:rFonts w:ascii="Arial" w:hAnsi="Arial" w:cs="Arial"/>
          <w:lang w:val="pl-PL"/>
        </w:rPr>
        <w:t xml:space="preserve">  </w:t>
      </w:r>
    </w:p>
    <w:p w14:paraId="2D1C22AA" w14:textId="77777777" w:rsidR="003808F3" w:rsidRDefault="003808F3" w:rsidP="003808F3">
      <w:pPr>
        <w:pStyle w:val="BodyText"/>
        <w:tabs>
          <w:tab w:val="left" w:pos="5556"/>
        </w:tabs>
        <w:ind w:left="0" w:firstLine="0"/>
        <w:rPr>
          <w:rFonts w:ascii="Arial" w:hAnsi="Arial" w:cs="Arial"/>
          <w:lang w:val="pl-PL"/>
        </w:rPr>
      </w:pPr>
      <w:r w:rsidRPr="003808F3">
        <w:rPr>
          <w:rFonts w:ascii="Arial" w:hAnsi="Arial" w:cs="Arial"/>
          <w:lang w:val="pl-PL"/>
        </w:rPr>
        <w:t xml:space="preserve">                                                                                            dr.sci. Edita Kalajdž</w:t>
      </w:r>
      <w:r w:rsidR="00524343">
        <w:rPr>
          <w:rFonts w:ascii="Arial" w:hAnsi="Arial" w:cs="Arial"/>
          <w:lang w:val="pl-PL"/>
        </w:rPr>
        <w:t>ić</w:t>
      </w:r>
    </w:p>
    <w:p w14:paraId="36283D0A" w14:textId="77777777" w:rsidR="00524343" w:rsidRDefault="00524343" w:rsidP="003808F3">
      <w:pPr>
        <w:pStyle w:val="BodyText"/>
        <w:tabs>
          <w:tab w:val="left" w:pos="5556"/>
        </w:tabs>
        <w:ind w:left="0" w:firstLine="0"/>
        <w:rPr>
          <w:rFonts w:ascii="Arial" w:hAnsi="Arial" w:cs="Arial"/>
          <w:lang w:val="pl-PL"/>
        </w:rPr>
      </w:pPr>
    </w:p>
    <w:p w14:paraId="4DF59016" w14:textId="77777777" w:rsidR="00524343" w:rsidRPr="00B60812" w:rsidRDefault="00524343" w:rsidP="003808F3">
      <w:pPr>
        <w:pStyle w:val="BodyText"/>
        <w:tabs>
          <w:tab w:val="left" w:pos="5556"/>
        </w:tabs>
        <w:ind w:left="0" w:firstLine="0"/>
        <w:rPr>
          <w:rFonts w:ascii="Arial" w:hAnsi="Arial" w:cs="Arial"/>
          <w:lang w:val="pl-PL"/>
        </w:rPr>
      </w:pPr>
    </w:p>
    <w:p w14:paraId="46D15C1C" w14:textId="77777777" w:rsidR="00524343" w:rsidRPr="00B60812" w:rsidRDefault="00524343" w:rsidP="003808F3">
      <w:pPr>
        <w:pStyle w:val="BodyText"/>
        <w:tabs>
          <w:tab w:val="left" w:pos="5556"/>
        </w:tabs>
        <w:ind w:left="0" w:firstLine="0"/>
        <w:rPr>
          <w:rFonts w:ascii="Arial" w:hAnsi="Arial" w:cs="Arial"/>
          <w:lang w:val="pl-PL"/>
        </w:rPr>
      </w:pPr>
    </w:p>
    <w:p w14:paraId="68C78678" w14:textId="77777777" w:rsidR="00524343" w:rsidRPr="00B60812" w:rsidRDefault="00524343" w:rsidP="00524343">
      <w:pPr>
        <w:rPr>
          <w:rFonts w:ascii="Arial" w:hAnsi="Arial" w:cs="Arial"/>
          <w:sz w:val="22"/>
          <w:szCs w:val="22"/>
          <w:lang w:val="pl-PL"/>
        </w:rPr>
      </w:pPr>
      <w:r w:rsidRPr="00B60812">
        <w:rPr>
          <w:rFonts w:ascii="Arial" w:hAnsi="Arial" w:cs="Arial"/>
          <w:sz w:val="22"/>
          <w:szCs w:val="22"/>
          <w:lang w:val="pl-PL"/>
        </w:rPr>
        <w:t>Broj: ________/__</w:t>
      </w:r>
    </w:p>
    <w:p w14:paraId="76F70CF4" w14:textId="503BFA11" w:rsidR="00524343" w:rsidRPr="00B60812" w:rsidRDefault="00524343" w:rsidP="00524343">
      <w:pPr>
        <w:jc w:val="both"/>
        <w:rPr>
          <w:rFonts w:ascii="Arial" w:hAnsi="Arial" w:cs="Arial"/>
          <w:sz w:val="22"/>
          <w:szCs w:val="22"/>
          <w:lang w:val="pl-PL"/>
        </w:rPr>
        <w:sectPr w:rsidR="00524343" w:rsidRPr="00B60812" w:rsidSect="003808F3">
          <w:pgSz w:w="11910" w:h="16840"/>
          <w:pgMar w:top="1320" w:right="1298" w:bottom="1418" w:left="1298" w:header="720" w:footer="720" w:gutter="0"/>
          <w:cols w:space="720"/>
        </w:sectPr>
      </w:pPr>
      <w:r w:rsidRPr="00B60812">
        <w:rPr>
          <w:rFonts w:ascii="Arial" w:hAnsi="Arial" w:cs="Arial"/>
          <w:sz w:val="22"/>
          <w:szCs w:val="22"/>
          <w:lang w:val="pl-PL"/>
        </w:rPr>
        <w:t>Sarajevo, _______</w:t>
      </w:r>
    </w:p>
    <w:p w14:paraId="1471CE1A" w14:textId="77777777" w:rsidR="003808F3" w:rsidRPr="00762622" w:rsidRDefault="003808F3" w:rsidP="003808F3">
      <w:pPr>
        <w:rPr>
          <w:rFonts w:ascii="Arial" w:hAnsi="Arial" w:cs="Arial"/>
          <w:sz w:val="22"/>
          <w:szCs w:val="22"/>
          <w:lang w:val="pl-PL"/>
        </w:rPr>
      </w:pPr>
    </w:p>
    <w:p w14:paraId="714B53E2" w14:textId="611246AA" w:rsidR="00762622" w:rsidRPr="00762622" w:rsidRDefault="00762622" w:rsidP="00762622">
      <w:pPr>
        <w:jc w:val="center"/>
        <w:rPr>
          <w:rFonts w:ascii="Arial" w:hAnsi="Arial" w:cs="Arial"/>
          <w:b/>
          <w:bCs/>
          <w:sz w:val="22"/>
          <w:szCs w:val="22"/>
          <w:lang w:val="pl-PL"/>
        </w:rPr>
      </w:pPr>
      <w:r w:rsidRPr="00762622">
        <w:rPr>
          <w:rFonts w:ascii="Arial" w:hAnsi="Arial" w:cs="Arial"/>
          <w:b/>
          <w:bCs/>
          <w:sz w:val="22"/>
          <w:szCs w:val="22"/>
          <w:lang w:val="pl-PL"/>
        </w:rPr>
        <w:t>Obrazac za dostavu komentara</w:t>
      </w:r>
    </w:p>
    <w:p w14:paraId="209A83C3" w14:textId="77777777" w:rsidR="00762622" w:rsidRPr="00762622" w:rsidRDefault="00762622" w:rsidP="00762622">
      <w:pPr>
        <w:jc w:val="right"/>
        <w:rPr>
          <w:rFonts w:ascii="Arial" w:hAnsi="Arial" w:cs="Arial"/>
          <w:sz w:val="22"/>
          <w:szCs w:val="22"/>
          <w:lang w:val="pl-PL"/>
        </w:rPr>
      </w:pPr>
    </w:p>
    <w:tbl>
      <w:tblPr>
        <w:tblStyle w:val="TableGrid"/>
        <w:tblW w:w="9209" w:type="dxa"/>
        <w:tblLook w:val="04A0" w:firstRow="1" w:lastRow="0" w:firstColumn="1" w:lastColumn="0" w:noHBand="0" w:noVBand="1"/>
      </w:tblPr>
      <w:tblGrid>
        <w:gridCol w:w="846"/>
        <w:gridCol w:w="3969"/>
        <w:gridCol w:w="4394"/>
      </w:tblGrid>
      <w:tr w:rsidR="00FB0911" w:rsidRPr="00FF414A" w14:paraId="4CFE921F" w14:textId="77777777" w:rsidTr="00FB0911">
        <w:tc>
          <w:tcPr>
            <w:tcW w:w="846" w:type="dxa"/>
          </w:tcPr>
          <w:p w14:paraId="09251E3D" w14:textId="1DCC91C9" w:rsidR="00FB0911" w:rsidRPr="00762622" w:rsidRDefault="00FB0911" w:rsidP="00B33C0D">
            <w:pPr>
              <w:jc w:val="center"/>
              <w:rPr>
                <w:rFonts w:ascii="Arial" w:hAnsi="Arial" w:cs="Arial"/>
                <w:b/>
                <w:bCs/>
                <w:sz w:val="22"/>
                <w:szCs w:val="22"/>
              </w:rPr>
            </w:pPr>
            <w:r w:rsidRPr="00762622">
              <w:rPr>
                <w:rFonts w:ascii="Arial" w:hAnsi="Arial" w:cs="Arial"/>
                <w:b/>
                <w:bCs/>
                <w:sz w:val="22"/>
                <w:szCs w:val="22"/>
              </w:rPr>
              <w:t>Redni broj</w:t>
            </w:r>
          </w:p>
        </w:tc>
        <w:tc>
          <w:tcPr>
            <w:tcW w:w="3969" w:type="dxa"/>
          </w:tcPr>
          <w:p w14:paraId="46416FAF" w14:textId="79AB8091" w:rsidR="00FB0911" w:rsidRPr="001A3DAA" w:rsidRDefault="00FB0911" w:rsidP="00FB0911">
            <w:pPr>
              <w:rPr>
                <w:rFonts w:ascii="Arial" w:hAnsi="Arial" w:cs="Arial"/>
                <w:b/>
                <w:bCs/>
                <w:sz w:val="22"/>
                <w:szCs w:val="22"/>
                <w:lang w:val="pl-PL"/>
              </w:rPr>
            </w:pPr>
            <w:r w:rsidRPr="001A3DAA">
              <w:rPr>
                <w:rFonts w:ascii="Arial" w:hAnsi="Arial" w:cs="Arial"/>
                <w:b/>
                <w:bCs/>
                <w:sz w:val="22"/>
                <w:szCs w:val="22"/>
                <w:lang w:val="pl-PL"/>
              </w:rPr>
              <w:t>Predložena odredba nacrta podzakonskog akta</w:t>
            </w:r>
          </w:p>
        </w:tc>
        <w:tc>
          <w:tcPr>
            <w:tcW w:w="4394" w:type="dxa"/>
          </w:tcPr>
          <w:p w14:paraId="434519E1" w14:textId="5211762D" w:rsidR="00FB0911" w:rsidRPr="001A3DAA" w:rsidRDefault="00FB0911" w:rsidP="00FB0911">
            <w:pPr>
              <w:rPr>
                <w:rFonts w:ascii="Arial" w:hAnsi="Arial" w:cs="Arial"/>
                <w:b/>
                <w:bCs/>
                <w:sz w:val="22"/>
                <w:szCs w:val="22"/>
                <w:lang w:val="pl-PL"/>
              </w:rPr>
            </w:pPr>
            <w:r w:rsidRPr="001A3DAA">
              <w:rPr>
                <w:rFonts w:ascii="Arial" w:hAnsi="Arial" w:cs="Arial"/>
                <w:b/>
                <w:bCs/>
                <w:sz w:val="22"/>
                <w:szCs w:val="22"/>
                <w:lang w:val="pl-PL"/>
              </w:rPr>
              <w:t xml:space="preserve">Komentari </w:t>
            </w:r>
            <w:r>
              <w:rPr>
                <w:rFonts w:ascii="Arial" w:hAnsi="Arial" w:cs="Arial"/>
                <w:b/>
                <w:bCs/>
                <w:sz w:val="22"/>
                <w:szCs w:val="22"/>
                <w:lang w:val="pl-PL"/>
              </w:rPr>
              <w:t xml:space="preserve">na </w:t>
            </w:r>
            <w:r w:rsidRPr="001A3DAA">
              <w:rPr>
                <w:rFonts w:ascii="Arial" w:hAnsi="Arial" w:cs="Arial"/>
                <w:b/>
                <w:bCs/>
                <w:sz w:val="22"/>
                <w:szCs w:val="22"/>
                <w:lang w:val="pl-PL"/>
              </w:rPr>
              <w:t>prijedlog podzakonskog akta</w:t>
            </w:r>
          </w:p>
        </w:tc>
      </w:tr>
      <w:tr w:rsidR="00FB0911" w:rsidRPr="00FF414A" w14:paraId="51CCADFF" w14:textId="77777777" w:rsidTr="00FB0911">
        <w:trPr>
          <w:trHeight w:val="6054"/>
        </w:trPr>
        <w:tc>
          <w:tcPr>
            <w:tcW w:w="846" w:type="dxa"/>
          </w:tcPr>
          <w:p w14:paraId="72511DE9" w14:textId="77777777" w:rsidR="00FB0911" w:rsidRPr="001A3DAA" w:rsidRDefault="00FB0911" w:rsidP="00C73E77">
            <w:pPr>
              <w:jc w:val="both"/>
              <w:rPr>
                <w:rFonts w:ascii="Arial" w:hAnsi="Arial" w:cs="Arial"/>
                <w:sz w:val="22"/>
                <w:szCs w:val="22"/>
                <w:lang w:val="pl-PL"/>
              </w:rPr>
            </w:pPr>
          </w:p>
          <w:p w14:paraId="5BE945ED" w14:textId="77777777" w:rsidR="00FB0911" w:rsidRPr="001A3DAA" w:rsidRDefault="00FB0911" w:rsidP="00C73E77">
            <w:pPr>
              <w:jc w:val="both"/>
              <w:rPr>
                <w:rFonts w:ascii="Arial" w:hAnsi="Arial" w:cs="Arial"/>
                <w:sz w:val="22"/>
                <w:szCs w:val="22"/>
                <w:lang w:val="pl-PL"/>
              </w:rPr>
            </w:pPr>
          </w:p>
          <w:p w14:paraId="5E28DD75" w14:textId="77777777" w:rsidR="00FB0911" w:rsidRPr="001A3DAA" w:rsidRDefault="00FB0911" w:rsidP="00C73E77">
            <w:pPr>
              <w:jc w:val="both"/>
              <w:rPr>
                <w:rFonts w:ascii="Arial" w:hAnsi="Arial" w:cs="Arial"/>
                <w:sz w:val="22"/>
                <w:szCs w:val="22"/>
                <w:lang w:val="pl-PL"/>
              </w:rPr>
            </w:pPr>
          </w:p>
          <w:p w14:paraId="764CA55A" w14:textId="77777777" w:rsidR="00FB0911" w:rsidRPr="001A3DAA" w:rsidRDefault="00FB0911" w:rsidP="00C73E77">
            <w:pPr>
              <w:jc w:val="both"/>
              <w:rPr>
                <w:rFonts w:ascii="Arial" w:hAnsi="Arial" w:cs="Arial"/>
                <w:sz w:val="22"/>
                <w:szCs w:val="22"/>
                <w:lang w:val="pl-PL"/>
              </w:rPr>
            </w:pPr>
          </w:p>
          <w:p w14:paraId="714F6F1A" w14:textId="77777777" w:rsidR="00FB0911" w:rsidRPr="001A3DAA" w:rsidRDefault="00FB0911" w:rsidP="00C73E77">
            <w:pPr>
              <w:jc w:val="both"/>
              <w:rPr>
                <w:rFonts w:ascii="Arial" w:hAnsi="Arial" w:cs="Arial"/>
                <w:sz w:val="22"/>
                <w:szCs w:val="22"/>
                <w:lang w:val="pl-PL"/>
              </w:rPr>
            </w:pPr>
          </w:p>
          <w:p w14:paraId="5B5F3AAD" w14:textId="77777777" w:rsidR="00FB0911" w:rsidRPr="001A3DAA" w:rsidRDefault="00FB0911" w:rsidP="00C73E77">
            <w:pPr>
              <w:jc w:val="both"/>
              <w:rPr>
                <w:rFonts w:ascii="Arial" w:hAnsi="Arial" w:cs="Arial"/>
                <w:sz w:val="22"/>
                <w:szCs w:val="22"/>
                <w:lang w:val="pl-PL"/>
              </w:rPr>
            </w:pPr>
          </w:p>
          <w:p w14:paraId="0E70A47F" w14:textId="77777777" w:rsidR="00FB0911" w:rsidRPr="001A3DAA" w:rsidRDefault="00FB0911" w:rsidP="00C73E77">
            <w:pPr>
              <w:jc w:val="both"/>
              <w:rPr>
                <w:rFonts w:ascii="Arial" w:hAnsi="Arial" w:cs="Arial"/>
                <w:sz w:val="22"/>
                <w:szCs w:val="22"/>
                <w:lang w:val="pl-PL"/>
              </w:rPr>
            </w:pPr>
          </w:p>
          <w:p w14:paraId="07DDC11B" w14:textId="77777777" w:rsidR="00FB0911" w:rsidRPr="001A3DAA" w:rsidRDefault="00FB0911" w:rsidP="00C73E77">
            <w:pPr>
              <w:jc w:val="both"/>
              <w:rPr>
                <w:rFonts w:ascii="Arial" w:hAnsi="Arial" w:cs="Arial"/>
                <w:sz w:val="22"/>
                <w:szCs w:val="22"/>
                <w:lang w:val="pl-PL"/>
              </w:rPr>
            </w:pPr>
          </w:p>
          <w:p w14:paraId="5129224B" w14:textId="77777777" w:rsidR="00FB0911" w:rsidRPr="001A3DAA" w:rsidRDefault="00FB0911" w:rsidP="00C73E77">
            <w:pPr>
              <w:jc w:val="both"/>
              <w:rPr>
                <w:rFonts w:ascii="Arial" w:hAnsi="Arial" w:cs="Arial"/>
                <w:sz w:val="22"/>
                <w:szCs w:val="22"/>
                <w:lang w:val="pl-PL"/>
              </w:rPr>
            </w:pPr>
          </w:p>
          <w:p w14:paraId="7C3B63AD" w14:textId="77777777" w:rsidR="00FB0911" w:rsidRPr="001A3DAA" w:rsidRDefault="00FB0911" w:rsidP="00C73E77">
            <w:pPr>
              <w:jc w:val="both"/>
              <w:rPr>
                <w:rFonts w:ascii="Arial" w:hAnsi="Arial" w:cs="Arial"/>
                <w:sz w:val="22"/>
                <w:szCs w:val="22"/>
                <w:lang w:val="pl-PL"/>
              </w:rPr>
            </w:pPr>
          </w:p>
          <w:p w14:paraId="002C8C0F" w14:textId="77777777" w:rsidR="00FB0911" w:rsidRPr="001A3DAA" w:rsidRDefault="00FB0911" w:rsidP="00C73E77">
            <w:pPr>
              <w:jc w:val="both"/>
              <w:rPr>
                <w:rFonts w:ascii="Arial" w:hAnsi="Arial" w:cs="Arial"/>
                <w:sz w:val="22"/>
                <w:szCs w:val="22"/>
                <w:lang w:val="pl-PL"/>
              </w:rPr>
            </w:pPr>
          </w:p>
          <w:p w14:paraId="210E5537" w14:textId="77777777" w:rsidR="00FB0911" w:rsidRPr="001A3DAA" w:rsidRDefault="00FB0911" w:rsidP="00C73E77">
            <w:pPr>
              <w:jc w:val="both"/>
              <w:rPr>
                <w:rFonts w:ascii="Arial" w:hAnsi="Arial" w:cs="Arial"/>
                <w:sz w:val="22"/>
                <w:szCs w:val="22"/>
                <w:lang w:val="pl-PL"/>
              </w:rPr>
            </w:pPr>
          </w:p>
          <w:p w14:paraId="02AF769A" w14:textId="77777777" w:rsidR="00FB0911" w:rsidRPr="001A3DAA" w:rsidRDefault="00FB0911" w:rsidP="00C73E77">
            <w:pPr>
              <w:jc w:val="both"/>
              <w:rPr>
                <w:rFonts w:ascii="Arial" w:hAnsi="Arial" w:cs="Arial"/>
                <w:sz w:val="22"/>
                <w:szCs w:val="22"/>
                <w:lang w:val="pl-PL"/>
              </w:rPr>
            </w:pPr>
          </w:p>
          <w:p w14:paraId="74DBA52D" w14:textId="77777777" w:rsidR="00FB0911" w:rsidRPr="001A3DAA" w:rsidRDefault="00FB0911" w:rsidP="00C73E77">
            <w:pPr>
              <w:jc w:val="both"/>
              <w:rPr>
                <w:rFonts w:ascii="Arial" w:hAnsi="Arial" w:cs="Arial"/>
                <w:sz w:val="22"/>
                <w:szCs w:val="22"/>
                <w:lang w:val="pl-PL"/>
              </w:rPr>
            </w:pPr>
          </w:p>
          <w:p w14:paraId="6171A0DE" w14:textId="77777777" w:rsidR="00FB0911" w:rsidRPr="001A3DAA" w:rsidRDefault="00FB0911" w:rsidP="00C73E77">
            <w:pPr>
              <w:jc w:val="both"/>
              <w:rPr>
                <w:rFonts w:ascii="Arial" w:hAnsi="Arial" w:cs="Arial"/>
                <w:sz w:val="22"/>
                <w:szCs w:val="22"/>
                <w:lang w:val="pl-PL"/>
              </w:rPr>
            </w:pPr>
          </w:p>
          <w:p w14:paraId="1B9F1112" w14:textId="77777777" w:rsidR="00FB0911" w:rsidRPr="001A3DAA" w:rsidRDefault="00FB0911" w:rsidP="00C73E77">
            <w:pPr>
              <w:jc w:val="both"/>
              <w:rPr>
                <w:rFonts w:ascii="Arial" w:hAnsi="Arial" w:cs="Arial"/>
                <w:sz w:val="22"/>
                <w:szCs w:val="22"/>
                <w:lang w:val="pl-PL"/>
              </w:rPr>
            </w:pPr>
          </w:p>
          <w:p w14:paraId="0B76815F" w14:textId="77777777" w:rsidR="00FB0911" w:rsidRPr="001A3DAA" w:rsidRDefault="00FB0911" w:rsidP="00C73E77">
            <w:pPr>
              <w:jc w:val="both"/>
              <w:rPr>
                <w:rFonts w:ascii="Arial" w:hAnsi="Arial" w:cs="Arial"/>
                <w:sz w:val="22"/>
                <w:szCs w:val="22"/>
                <w:lang w:val="pl-PL"/>
              </w:rPr>
            </w:pPr>
          </w:p>
          <w:p w14:paraId="0A99B178" w14:textId="77777777" w:rsidR="00FB0911" w:rsidRPr="001A3DAA" w:rsidRDefault="00FB0911" w:rsidP="00C73E77">
            <w:pPr>
              <w:jc w:val="both"/>
              <w:rPr>
                <w:rFonts w:ascii="Arial" w:hAnsi="Arial" w:cs="Arial"/>
                <w:sz w:val="22"/>
                <w:szCs w:val="22"/>
                <w:lang w:val="pl-PL"/>
              </w:rPr>
            </w:pPr>
          </w:p>
          <w:p w14:paraId="277F856E" w14:textId="77777777" w:rsidR="00FB0911" w:rsidRPr="001A3DAA" w:rsidRDefault="00FB0911" w:rsidP="00C73E77">
            <w:pPr>
              <w:jc w:val="both"/>
              <w:rPr>
                <w:rFonts w:ascii="Arial" w:hAnsi="Arial" w:cs="Arial"/>
                <w:sz w:val="22"/>
                <w:szCs w:val="22"/>
                <w:lang w:val="pl-PL"/>
              </w:rPr>
            </w:pPr>
          </w:p>
        </w:tc>
        <w:tc>
          <w:tcPr>
            <w:tcW w:w="3969" w:type="dxa"/>
          </w:tcPr>
          <w:p w14:paraId="5E15AEED" w14:textId="77777777" w:rsidR="00FB0911" w:rsidRPr="001A3DAA" w:rsidRDefault="00FB0911" w:rsidP="00C73E77">
            <w:pPr>
              <w:jc w:val="both"/>
              <w:rPr>
                <w:rFonts w:ascii="Arial" w:hAnsi="Arial" w:cs="Arial"/>
                <w:sz w:val="22"/>
                <w:szCs w:val="22"/>
                <w:lang w:val="pl-PL"/>
              </w:rPr>
            </w:pPr>
          </w:p>
        </w:tc>
        <w:tc>
          <w:tcPr>
            <w:tcW w:w="4394" w:type="dxa"/>
          </w:tcPr>
          <w:p w14:paraId="3EFB8290" w14:textId="77777777" w:rsidR="00FB0911" w:rsidRPr="001A3DAA" w:rsidRDefault="00FB0911" w:rsidP="00C73E77">
            <w:pPr>
              <w:jc w:val="both"/>
              <w:rPr>
                <w:rFonts w:ascii="Arial" w:hAnsi="Arial" w:cs="Arial"/>
                <w:sz w:val="22"/>
                <w:szCs w:val="22"/>
                <w:lang w:val="pl-PL"/>
              </w:rPr>
            </w:pPr>
          </w:p>
        </w:tc>
      </w:tr>
      <w:tr w:rsidR="00FB0911" w:rsidRPr="00FF414A" w14:paraId="249A9EF8" w14:textId="77777777" w:rsidTr="00FB0911">
        <w:trPr>
          <w:trHeight w:val="4795"/>
        </w:trPr>
        <w:tc>
          <w:tcPr>
            <w:tcW w:w="846" w:type="dxa"/>
          </w:tcPr>
          <w:p w14:paraId="2F063C73" w14:textId="77777777" w:rsidR="00FB0911" w:rsidRPr="001A3DAA" w:rsidRDefault="00FB0911" w:rsidP="00C73E77">
            <w:pPr>
              <w:jc w:val="both"/>
              <w:rPr>
                <w:rFonts w:ascii="Arial" w:hAnsi="Arial" w:cs="Arial"/>
                <w:sz w:val="22"/>
                <w:szCs w:val="22"/>
                <w:lang w:val="pl-PL"/>
              </w:rPr>
            </w:pPr>
          </w:p>
        </w:tc>
        <w:tc>
          <w:tcPr>
            <w:tcW w:w="3969" w:type="dxa"/>
          </w:tcPr>
          <w:p w14:paraId="1D49CE23" w14:textId="77777777" w:rsidR="00FB0911" w:rsidRPr="001A3DAA" w:rsidRDefault="00FB0911" w:rsidP="00C73E77">
            <w:pPr>
              <w:jc w:val="both"/>
              <w:rPr>
                <w:rFonts w:ascii="Arial" w:hAnsi="Arial" w:cs="Arial"/>
                <w:sz w:val="22"/>
                <w:szCs w:val="22"/>
                <w:lang w:val="pl-PL"/>
              </w:rPr>
            </w:pPr>
          </w:p>
        </w:tc>
        <w:tc>
          <w:tcPr>
            <w:tcW w:w="4394" w:type="dxa"/>
          </w:tcPr>
          <w:p w14:paraId="4BC6CC5B" w14:textId="77777777" w:rsidR="00FB0911" w:rsidRPr="001A3DAA" w:rsidRDefault="00FB0911" w:rsidP="00C73E77">
            <w:pPr>
              <w:jc w:val="both"/>
              <w:rPr>
                <w:rFonts w:ascii="Arial" w:hAnsi="Arial" w:cs="Arial"/>
                <w:sz w:val="22"/>
                <w:szCs w:val="22"/>
                <w:lang w:val="pl-PL"/>
              </w:rPr>
            </w:pPr>
          </w:p>
        </w:tc>
      </w:tr>
    </w:tbl>
    <w:p w14:paraId="343BE7C1" w14:textId="77777777" w:rsidR="00B16255" w:rsidRPr="001A3DAA" w:rsidRDefault="00B16255" w:rsidP="00B16255">
      <w:pPr>
        <w:jc w:val="both"/>
        <w:rPr>
          <w:rFonts w:ascii="Arial" w:hAnsi="Arial" w:cs="Arial"/>
          <w:sz w:val="22"/>
          <w:szCs w:val="22"/>
          <w:lang w:val="pl-PL"/>
        </w:rPr>
      </w:pPr>
    </w:p>
    <w:p w14:paraId="5BE60E6A" w14:textId="02EF8FAB" w:rsidR="003808F3" w:rsidRPr="001A3DAA" w:rsidRDefault="00504164" w:rsidP="00504164">
      <w:pPr>
        <w:jc w:val="both"/>
        <w:rPr>
          <w:rFonts w:ascii="Arial" w:hAnsi="Arial" w:cs="Arial"/>
          <w:sz w:val="22"/>
          <w:szCs w:val="22"/>
          <w:lang w:val="pl-PL"/>
        </w:rPr>
      </w:pPr>
      <w:r w:rsidRPr="00504164">
        <w:rPr>
          <w:rFonts w:ascii="Arial" w:hAnsi="Arial" w:cs="Arial"/>
          <w:b/>
          <w:bCs/>
          <w:lang w:val="pl-PL"/>
        </w:rPr>
        <w:t>NAPOMENA:</w:t>
      </w:r>
      <w:r w:rsidRPr="00504164">
        <w:rPr>
          <w:rFonts w:ascii="Arial" w:hAnsi="Arial" w:cs="Arial"/>
          <w:lang w:val="pl-PL"/>
        </w:rPr>
        <w:t xml:space="preserve"> </w:t>
      </w:r>
      <w:r w:rsidR="004A6C08">
        <w:rPr>
          <w:rFonts w:ascii="Arial" w:hAnsi="Arial" w:cs="Arial"/>
          <w:lang w:val="pl-PL"/>
        </w:rPr>
        <w:t>K</w:t>
      </w:r>
      <w:r w:rsidR="004A6C08" w:rsidRPr="00504164">
        <w:rPr>
          <w:rFonts w:ascii="Arial" w:hAnsi="Arial" w:cs="Arial"/>
          <w:lang w:val="pl-PL"/>
        </w:rPr>
        <w:t xml:space="preserve">omentari </w:t>
      </w:r>
      <w:r w:rsidRPr="00504164">
        <w:rPr>
          <w:rFonts w:ascii="Arial" w:hAnsi="Arial" w:cs="Arial"/>
          <w:lang w:val="pl-PL"/>
        </w:rPr>
        <w:t>nacrta podzakonskog akta koji se odnose na predloženu odredbu nacrta podzakonskog akta moraju biti u istom redu.</w:t>
      </w:r>
    </w:p>
    <w:sectPr w:rsidR="003808F3" w:rsidRPr="001A3D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01682"/>
    <w:multiLevelType w:val="hybridMultilevel"/>
    <w:tmpl w:val="73E0B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5C15C0E"/>
    <w:multiLevelType w:val="hybridMultilevel"/>
    <w:tmpl w:val="A2261000"/>
    <w:lvl w:ilvl="0" w:tplc="A8D81B0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9C20ED0"/>
    <w:multiLevelType w:val="hybridMultilevel"/>
    <w:tmpl w:val="DD8AA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045CFB"/>
    <w:multiLevelType w:val="hybridMultilevel"/>
    <w:tmpl w:val="F6025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F64928"/>
    <w:multiLevelType w:val="hybridMultilevel"/>
    <w:tmpl w:val="80804A4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E8B6225"/>
    <w:multiLevelType w:val="hybridMultilevel"/>
    <w:tmpl w:val="DDAA716E"/>
    <w:lvl w:ilvl="0" w:tplc="568A6F08">
      <w:start w:val="1"/>
      <w:numFmt w:val="decimal"/>
      <w:lvlText w:val="(%1)"/>
      <w:lvlJc w:val="left"/>
      <w:pPr>
        <w:ind w:left="390" w:hanging="39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1B30D3E"/>
    <w:multiLevelType w:val="hybridMultilevel"/>
    <w:tmpl w:val="63F8A90E"/>
    <w:lvl w:ilvl="0" w:tplc="A8D81B0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B172C70"/>
    <w:multiLevelType w:val="hybridMultilevel"/>
    <w:tmpl w:val="63F8A90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800948295">
    <w:abstractNumId w:val="3"/>
  </w:num>
  <w:num w:numId="2" w16cid:durableId="52582346">
    <w:abstractNumId w:val="1"/>
  </w:num>
  <w:num w:numId="3" w16cid:durableId="926883953">
    <w:abstractNumId w:val="6"/>
  </w:num>
  <w:num w:numId="4" w16cid:durableId="555631451">
    <w:abstractNumId w:val="5"/>
  </w:num>
  <w:num w:numId="5" w16cid:durableId="109320802">
    <w:abstractNumId w:val="4"/>
  </w:num>
  <w:num w:numId="6" w16cid:durableId="183401424">
    <w:abstractNumId w:val="7"/>
  </w:num>
  <w:num w:numId="7" w16cid:durableId="1578248809">
    <w:abstractNumId w:val="2"/>
  </w:num>
  <w:num w:numId="8" w16cid:durableId="1018123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BD"/>
    <w:rsid w:val="0002409C"/>
    <w:rsid w:val="00045C9B"/>
    <w:rsid w:val="001257E4"/>
    <w:rsid w:val="00133A32"/>
    <w:rsid w:val="001A3DAA"/>
    <w:rsid w:val="002E1D3C"/>
    <w:rsid w:val="00342175"/>
    <w:rsid w:val="0034680B"/>
    <w:rsid w:val="003808F3"/>
    <w:rsid w:val="00382B10"/>
    <w:rsid w:val="003C7410"/>
    <w:rsid w:val="00402BE2"/>
    <w:rsid w:val="00443100"/>
    <w:rsid w:val="004A6C08"/>
    <w:rsid w:val="00504164"/>
    <w:rsid w:val="00517092"/>
    <w:rsid w:val="005178C8"/>
    <w:rsid w:val="00524343"/>
    <w:rsid w:val="0054573A"/>
    <w:rsid w:val="00664754"/>
    <w:rsid w:val="0068127E"/>
    <w:rsid w:val="00762622"/>
    <w:rsid w:val="007936BD"/>
    <w:rsid w:val="007D4DA1"/>
    <w:rsid w:val="007E7DED"/>
    <w:rsid w:val="00964E14"/>
    <w:rsid w:val="00A5090E"/>
    <w:rsid w:val="00A82DF6"/>
    <w:rsid w:val="00B16255"/>
    <w:rsid w:val="00B33C0D"/>
    <w:rsid w:val="00B34863"/>
    <w:rsid w:val="00B60812"/>
    <w:rsid w:val="00BF2160"/>
    <w:rsid w:val="00C24788"/>
    <w:rsid w:val="00D36A86"/>
    <w:rsid w:val="00D67E4C"/>
    <w:rsid w:val="00D84CF9"/>
    <w:rsid w:val="00DC66D8"/>
    <w:rsid w:val="00DE6C16"/>
    <w:rsid w:val="00DF6992"/>
    <w:rsid w:val="00E4739D"/>
    <w:rsid w:val="00E6444A"/>
    <w:rsid w:val="00EA6150"/>
    <w:rsid w:val="00EB6FF9"/>
    <w:rsid w:val="00F21DC4"/>
    <w:rsid w:val="00F71174"/>
    <w:rsid w:val="00FB0911"/>
    <w:rsid w:val="00FC30F1"/>
    <w:rsid w:val="00FF4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CEC84"/>
  <w15:chartTrackingRefBased/>
  <w15:docId w15:val="{2B8E317F-C8C7-4CB2-946E-52543BB4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36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36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36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36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36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36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36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36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36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6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36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36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36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36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36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36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36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36BD"/>
    <w:rPr>
      <w:rFonts w:eastAsiaTheme="majorEastAsia" w:cstheme="majorBidi"/>
      <w:color w:val="272727" w:themeColor="text1" w:themeTint="D8"/>
    </w:rPr>
  </w:style>
  <w:style w:type="paragraph" w:styleId="Title">
    <w:name w:val="Title"/>
    <w:basedOn w:val="Normal"/>
    <w:next w:val="Normal"/>
    <w:link w:val="TitleChar"/>
    <w:uiPriority w:val="10"/>
    <w:qFormat/>
    <w:rsid w:val="007936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6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6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36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6BD"/>
    <w:pPr>
      <w:spacing w:before="160"/>
      <w:jc w:val="center"/>
    </w:pPr>
    <w:rPr>
      <w:i/>
      <w:iCs/>
      <w:color w:val="404040" w:themeColor="text1" w:themeTint="BF"/>
    </w:rPr>
  </w:style>
  <w:style w:type="character" w:customStyle="1" w:styleId="QuoteChar">
    <w:name w:val="Quote Char"/>
    <w:basedOn w:val="DefaultParagraphFont"/>
    <w:link w:val="Quote"/>
    <w:uiPriority w:val="29"/>
    <w:rsid w:val="007936BD"/>
    <w:rPr>
      <w:i/>
      <w:iCs/>
      <w:color w:val="404040" w:themeColor="text1" w:themeTint="BF"/>
    </w:rPr>
  </w:style>
  <w:style w:type="paragraph" w:styleId="ListParagraph">
    <w:name w:val="List Paragraph"/>
    <w:basedOn w:val="Normal"/>
    <w:uiPriority w:val="34"/>
    <w:qFormat/>
    <w:rsid w:val="007936BD"/>
    <w:pPr>
      <w:ind w:left="720"/>
      <w:contextualSpacing/>
    </w:pPr>
  </w:style>
  <w:style w:type="character" w:styleId="IntenseEmphasis">
    <w:name w:val="Intense Emphasis"/>
    <w:basedOn w:val="DefaultParagraphFont"/>
    <w:uiPriority w:val="21"/>
    <w:qFormat/>
    <w:rsid w:val="007936BD"/>
    <w:rPr>
      <w:i/>
      <w:iCs/>
      <w:color w:val="0F4761" w:themeColor="accent1" w:themeShade="BF"/>
    </w:rPr>
  </w:style>
  <w:style w:type="paragraph" w:styleId="IntenseQuote">
    <w:name w:val="Intense Quote"/>
    <w:basedOn w:val="Normal"/>
    <w:next w:val="Normal"/>
    <w:link w:val="IntenseQuoteChar"/>
    <w:uiPriority w:val="30"/>
    <w:qFormat/>
    <w:rsid w:val="007936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36BD"/>
    <w:rPr>
      <w:i/>
      <w:iCs/>
      <w:color w:val="0F4761" w:themeColor="accent1" w:themeShade="BF"/>
    </w:rPr>
  </w:style>
  <w:style w:type="character" w:styleId="IntenseReference">
    <w:name w:val="Intense Reference"/>
    <w:basedOn w:val="DefaultParagraphFont"/>
    <w:uiPriority w:val="32"/>
    <w:qFormat/>
    <w:rsid w:val="007936BD"/>
    <w:rPr>
      <w:b/>
      <w:bCs/>
      <w:smallCaps/>
      <w:color w:val="0F4761" w:themeColor="accent1" w:themeShade="BF"/>
      <w:spacing w:val="5"/>
    </w:rPr>
  </w:style>
  <w:style w:type="paragraph" w:customStyle="1" w:styleId="Default">
    <w:name w:val="Default"/>
    <w:rsid w:val="007936BD"/>
    <w:pPr>
      <w:autoSpaceDE w:val="0"/>
      <w:autoSpaceDN w:val="0"/>
      <w:adjustRightInd w:val="0"/>
      <w:spacing w:after="0" w:line="240" w:lineRule="auto"/>
    </w:pPr>
    <w:rPr>
      <w:rFonts w:ascii="Cambria" w:hAnsi="Cambria" w:cs="Cambria"/>
      <w:color w:val="000000"/>
      <w:kern w:val="0"/>
      <w:lang w:val="hr-HR"/>
      <w14:ligatures w14:val="none"/>
    </w:rPr>
  </w:style>
  <w:style w:type="character" w:styleId="Hyperlink">
    <w:name w:val="Hyperlink"/>
    <w:basedOn w:val="DefaultParagraphFont"/>
    <w:uiPriority w:val="99"/>
    <w:unhideWhenUsed/>
    <w:rsid w:val="0034680B"/>
    <w:rPr>
      <w:color w:val="467886" w:themeColor="hyperlink"/>
      <w:u w:val="single"/>
    </w:rPr>
  </w:style>
  <w:style w:type="character" w:styleId="UnresolvedMention">
    <w:name w:val="Unresolved Mention"/>
    <w:basedOn w:val="DefaultParagraphFont"/>
    <w:uiPriority w:val="99"/>
    <w:semiHidden/>
    <w:unhideWhenUsed/>
    <w:rsid w:val="0034680B"/>
    <w:rPr>
      <w:color w:val="605E5C"/>
      <w:shd w:val="clear" w:color="auto" w:fill="E1DFDD"/>
    </w:rPr>
  </w:style>
  <w:style w:type="table" w:styleId="TableGrid">
    <w:name w:val="Table Grid"/>
    <w:basedOn w:val="TableNormal"/>
    <w:uiPriority w:val="39"/>
    <w:rsid w:val="00FC3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808F3"/>
    <w:pPr>
      <w:widowControl w:val="0"/>
      <w:autoSpaceDE w:val="0"/>
      <w:autoSpaceDN w:val="0"/>
      <w:spacing w:after="0" w:line="240" w:lineRule="auto"/>
      <w:ind w:left="1112" w:hanging="428"/>
    </w:pPr>
    <w:rPr>
      <w:rFonts w:ascii="Cambria" w:eastAsia="Cambria" w:hAnsi="Cambria" w:cs="Cambria"/>
      <w:kern w:val="0"/>
      <w:sz w:val="22"/>
      <w:szCs w:val="22"/>
      <w:lang w:val="en-US"/>
      <w14:ligatures w14:val="none"/>
    </w:rPr>
  </w:style>
  <w:style w:type="character" w:customStyle="1" w:styleId="BodyTextChar">
    <w:name w:val="Body Text Char"/>
    <w:basedOn w:val="DefaultParagraphFont"/>
    <w:link w:val="BodyText"/>
    <w:uiPriority w:val="1"/>
    <w:rsid w:val="003808F3"/>
    <w:rPr>
      <w:rFonts w:ascii="Cambria" w:eastAsia="Cambria" w:hAnsi="Cambria" w:cs="Cambria"/>
      <w:kern w:val="0"/>
      <w:sz w:val="22"/>
      <w:szCs w:val="22"/>
      <w:lang w:val="en-US"/>
      <w14:ligatures w14:val="none"/>
    </w:rPr>
  </w:style>
  <w:style w:type="character" w:styleId="CommentReference">
    <w:name w:val="annotation reference"/>
    <w:basedOn w:val="DefaultParagraphFont"/>
    <w:uiPriority w:val="99"/>
    <w:semiHidden/>
    <w:unhideWhenUsed/>
    <w:rsid w:val="00517092"/>
    <w:rPr>
      <w:sz w:val="16"/>
      <w:szCs w:val="16"/>
    </w:rPr>
  </w:style>
  <w:style w:type="paragraph" w:styleId="CommentText">
    <w:name w:val="annotation text"/>
    <w:basedOn w:val="Normal"/>
    <w:link w:val="CommentTextChar"/>
    <w:uiPriority w:val="99"/>
    <w:unhideWhenUsed/>
    <w:rsid w:val="00517092"/>
    <w:pPr>
      <w:spacing w:line="240" w:lineRule="auto"/>
    </w:pPr>
    <w:rPr>
      <w:sz w:val="20"/>
      <w:szCs w:val="20"/>
    </w:rPr>
  </w:style>
  <w:style w:type="character" w:customStyle="1" w:styleId="CommentTextChar">
    <w:name w:val="Comment Text Char"/>
    <w:basedOn w:val="DefaultParagraphFont"/>
    <w:link w:val="CommentText"/>
    <w:uiPriority w:val="99"/>
    <w:rsid w:val="00517092"/>
    <w:rPr>
      <w:sz w:val="20"/>
      <w:szCs w:val="20"/>
    </w:rPr>
  </w:style>
  <w:style w:type="paragraph" w:styleId="CommentSubject">
    <w:name w:val="annotation subject"/>
    <w:basedOn w:val="CommentText"/>
    <w:next w:val="CommentText"/>
    <w:link w:val="CommentSubjectChar"/>
    <w:uiPriority w:val="99"/>
    <w:semiHidden/>
    <w:unhideWhenUsed/>
    <w:rsid w:val="00517092"/>
    <w:rPr>
      <w:b/>
      <w:bCs/>
    </w:rPr>
  </w:style>
  <w:style w:type="character" w:customStyle="1" w:styleId="CommentSubjectChar">
    <w:name w:val="Comment Subject Char"/>
    <w:basedOn w:val="CommentTextChar"/>
    <w:link w:val="CommentSubject"/>
    <w:uiPriority w:val="99"/>
    <w:semiHidden/>
    <w:rsid w:val="00517092"/>
    <w:rPr>
      <w:b/>
      <w:bCs/>
      <w:sz w:val="20"/>
      <w:szCs w:val="20"/>
    </w:rPr>
  </w:style>
  <w:style w:type="paragraph" w:styleId="Revision">
    <w:name w:val="Revision"/>
    <w:hidden/>
    <w:uiPriority w:val="99"/>
    <w:semiHidden/>
    <w:rsid w:val="001A3D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no.b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96D53-D2B9-4569-A9AA-A030904C4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Džumhur-Hodžić</dc:creator>
  <cp:keywords/>
  <dc:description/>
  <cp:lastModifiedBy>Mirza Hadžiosmanović</cp:lastModifiedBy>
  <cp:revision>31</cp:revision>
  <cp:lastPrinted>2025-04-24T12:42:00Z</cp:lastPrinted>
  <dcterms:created xsi:type="dcterms:W3CDTF">2025-04-24T10:03:00Z</dcterms:created>
  <dcterms:modified xsi:type="dcterms:W3CDTF">2025-06-12T06:06:00Z</dcterms:modified>
</cp:coreProperties>
</file>